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31" w:rsidRDefault="00EE3431" w:rsidP="00EE3431">
      <w:pPr>
        <w:spacing w:before="100" w:beforeAutospacing="1"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Oznámenie výrubu – k.ú. Malé Ludince</w:t>
      </w:r>
    </w:p>
    <w:p w:rsidR="00EE3431" w:rsidRPr="00EE3431" w:rsidRDefault="00EE3431" w:rsidP="00EE3431">
      <w:pPr>
        <w:spacing w:before="100" w:beforeAutospacing="1"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EE3431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Na základe žiadosti právnickej osoby obce Malé Ludince, doručenej dňa 21.01.2020 a v zmysle § 47 ods. 3 zákona č. 543/2002 Z.z. o ochrane prírody a krajiny v znení neskorších predpisov, bolo začaté konanie vo veci vydania súhlasu  na výrub  1 ks   gaštanu sp. s obvodom kmeňa 290 cm, meraného vo výške 130 cm nad zemou ,  rastúceho  na parcele č. 1159/1  k.ú.Malé Ludince  register CKN  v intraviláne, druh pozemku ostatná plocha, vo vlastníctve Reformovanej kresťanskej cirkvi , ktorá s výrubom súhlasila.</w:t>
      </w:r>
    </w:p>
    <w:p w:rsidR="00EE3431" w:rsidRPr="00EE3431" w:rsidRDefault="00EE3431" w:rsidP="00EE3431">
      <w:pPr>
        <w:spacing w:before="100" w:beforeAutospacing="1"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EE3431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Odôvodnenie žiadosti:  bezpečnostný dôvod a zlý zdravotný stav</w:t>
      </w:r>
    </w:p>
    <w:p w:rsidR="00EE3431" w:rsidRPr="00EE3431" w:rsidRDefault="00EE3431" w:rsidP="00EE3431">
      <w:pPr>
        <w:spacing w:before="100" w:beforeAutospacing="1"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EE3431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 Do podkladov pre vydanie rozhodnutia je možné nahliadnuť na spoločnom obecnom úrade v Želiezovciach, v budove mestského úradu Želiezovce SNP 2, Želiezovce</w:t>
      </w:r>
      <w:r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 Obec Hronovce je na základe určenia príslušnej obce Okresným úradom Levice príslušná na vydanie rozhodnutia.</w:t>
      </w:r>
    </w:p>
    <w:p w:rsidR="00EE3431" w:rsidRPr="00EE3431" w:rsidRDefault="00EE3431" w:rsidP="00EE3431">
      <w:pPr>
        <w:spacing w:before="100" w:beforeAutospacing="1"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EE3431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 súlade s §82 ods. 7 zákona č. 543/2002 Z.z. o ochrane prírody a krajiny v znení neskorších predpisov sa zverejňuje táto informácia o začatí správneho konania na internetovej stránke (</w:t>
      </w:r>
      <w:hyperlink r:id="rId4" w:history="1">
        <w:r w:rsidR="00B67552" w:rsidRPr="00EC729F">
          <w:rPr>
            <w:rStyle w:val="Hypertextovprepojenie"/>
            <w:rFonts w:ascii="Arial" w:eastAsia="Times New Roman" w:hAnsi="Arial" w:cs="Arial"/>
            <w:sz w:val="19"/>
            <w:szCs w:val="19"/>
            <w:lang w:eastAsia="sk-SK"/>
          </w:rPr>
          <w:t>www.hronovce.sk</w:t>
        </w:r>
      </w:hyperlink>
      <w:r w:rsidR="00B67552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, </w:t>
      </w:r>
      <w:bookmarkStart w:id="0" w:name="_GoBack"/>
      <w:bookmarkEnd w:id="0"/>
      <w:r w:rsidRPr="00EE3431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www.zeliezovce.sk). Zároveň určuje lehotu 5 pracovných dní od zverejnenia informácie na doručenie potvrdenia záujmu byť účastníkom konania v začatom správnom konaní, a to písomne na adresu: Spoločný obecný úrad Želiezovce, SNP 2, 93701 Želiezovce alebo elektronicky na adresu </w:t>
      </w:r>
      <w:hyperlink r:id="rId5" w:history="1">
        <w:r w:rsidRPr="00EE3431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sk-SK"/>
          </w:rPr>
          <w:t>gabriela.bielikova@zeliezovce.sk</w:t>
        </w:r>
      </w:hyperlink>
    </w:p>
    <w:p w:rsidR="001E10F2" w:rsidRDefault="001E10F2"/>
    <w:sectPr w:rsidR="001E10F2" w:rsidSect="00847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431"/>
    <w:rsid w:val="001E10F2"/>
    <w:rsid w:val="006A7713"/>
    <w:rsid w:val="00847234"/>
    <w:rsid w:val="00B67552"/>
    <w:rsid w:val="00EE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72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E3431"/>
    <w:rPr>
      <w:color w:val="1F406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briela.bielikova@zeliezovce.sk" TargetMode="External"/><Relationship Id="rId4" Type="http://schemas.openxmlformats.org/officeDocument/2006/relationships/hyperlink" Target="http://www.hronov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BIELIKOVÁ Gabriela</dc:creator>
  <cp:lastModifiedBy>Mzdy</cp:lastModifiedBy>
  <cp:revision>2</cp:revision>
  <dcterms:created xsi:type="dcterms:W3CDTF">2020-02-05T13:01:00Z</dcterms:created>
  <dcterms:modified xsi:type="dcterms:W3CDTF">2020-02-05T13:01:00Z</dcterms:modified>
</cp:coreProperties>
</file>