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2D" w:rsidRPr="00637B37" w:rsidRDefault="009E7A2D" w:rsidP="009E7A2D">
      <w:pPr>
        <w:jc w:val="center"/>
        <w:outlineLvl w:val="0"/>
        <w:rPr>
          <w:b/>
          <w:sz w:val="40"/>
          <w:szCs w:val="40"/>
        </w:rPr>
      </w:pPr>
      <w:r>
        <w:rPr>
          <w:b/>
          <w:sz w:val="40"/>
          <w:szCs w:val="40"/>
        </w:rPr>
        <w:t>OBEC    HRONOVCE</w:t>
      </w:r>
    </w:p>
    <w:p w:rsidR="009E7A2D" w:rsidRDefault="009E7A2D" w:rsidP="009E7A2D"/>
    <w:p w:rsidR="009E7A2D" w:rsidRDefault="009E7A2D" w:rsidP="009E7A2D"/>
    <w:p w:rsidR="009E7A2D" w:rsidRDefault="009E7A2D" w:rsidP="009E7A2D">
      <w:pPr>
        <w:jc w:val="center"/>
      </w:pPr>
      <w:r>
        <w:rPr>
          <w:noProof/>
        </w:rPr>
        <w:drawing>
          <wp:inline distT="0" distB="0" distL="0" distR="0">
            <wp:extent cx="543560" cy="626110"/>
            <wp:effectExtent l="1905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3560" cy="626110"/>
                    </a:xfrm>
                    <a:prstGeom prst="rect">
                      <a:avLst/>
                    </a:prstGeom>
                    <a:noFill/>
                    <a:ln w="9525">
                      <a:noFill/>
                      <a:miter lim="800000"/>
                      <a:headEnd/>
                      <a:tailEnd/>
                    </a:ln>
                  </pic:spPr>
                </pic:pic>
              </a:graphicData>
            </a:graphic>
          </wp:inline>
        </w:drawing>
      </w:r>
    </w:p>
    <w:p w:rsidR="009E7A2D" w:rsidRDefault="009E7A2D" w:rsidP="009E7A2D">
      <w:pPr>
        <w:jc w:val="center"/>
      </w:pPr>
    </w:p>
    <w:p w:rsidR="009E7A2D" w:rsidRPr="00637B37" w:rsidRDefault="009E7A2D" w:rsidP="009E7A2D"/>
    <w:p w:rsidR="009E7A2D" w:rsidRPr="00637B37" w:rsidRDefault="009E7A2D" w:rsidP="009E7A2D"/>
    <w:p w:rsidR="009E7A2D" w:rsidRDefault="009E7A2D" w:rsidP="009E7A2D">
      <w:pPr>
        <w:outlineLvl w:val="0"/>
      </w:pPr>
    </w:p>
    <w:p w:rsidR="009E7A2D" w:rsidRDefault="009E7A2D" w:rsidP="009E7A2D">
      <w:pPr>
        <w:outlineLvl w:val="0"/>
      </w:pPr>
    </w:p>
    <w:p w:rsidR="009E7A2D" w:rsidRDefault="009E7A2D" w:rsidP="009E7A2D"/>
    <w:p w:rsidR="009E7A2D" w:rsidRDefault="009E7A2D" w:rsidP="009E7A2D">
      <w:pPr>
        <w:jc w:val="center"/>
        <w:outlineLvl w:val="0"/>
        <w:rPr>
          <w:rFonts w:ascii="Arial Narrow" w:hAnsi="Arial Narrow"/>
          <w:b/>
          <w:caps/>
          <w:szCs w:val="28"/>
        </w:rPr>
      </w:pPr>
      <w:r>
        <w:rPr>
          <w:rFonts w:ascii="Arial Narrow" w:hAnsi="Arial Narrow"/>
          <w:b/>
          <w:caps/>
          <w:szCs w:val="28"/>
        </w:rPr>
        <w:t>všeobecne záväznéHO nariadeniA obce HRONOVCE</w:t>
      </w:r>
    </w:p>
    <w:p w:rsidR="009E7A2D" w:rsidRDefault="009E7A2D" w:rsidP="009E7A2D">
      <w:pPr>
        <w:jc w:val="center"/>
        <w:rPr>
          <w:rFonts w:ascii="Arial Narrow" w:hAnsi="Arial Narrow"/>
          <w:b/>
          <w:caps/>
          <w:szCs w:val="28"/>
        </w:rPr>
      </w:pPr>
      <w:r w:rsidRPr="000564E8">
        <w:rPr>
          <w:rFonts w:ascii="Arial Narrow" w:hAnsi="Arial Narrow"/>
          <w:b/>
          <w:szCs w:val="28"/>
        </w:rPr>
        <w:t>č</w:t>
      </w:r>
      <w:r>
        <w:rPr>
          <w:rFonts w:ascii="Arial Narrow" w:hAnsi="Arial Narrow"/>
          <w:b/>
          <w:caps/>
          <w:szCs w:val="28"/>
        </w:rPr>
        <w:t>. 5</w:t>
      </w:r>
      <w:r w:rsidRPr="00B604EE">
        <w:rPr>
          <w:rFonts w:ascii="Arial Narrow" w:hAnsi="Arial Narrow"/>
          <w:b/>
          <w:caps/>
          <w:szCs w:val="28"/>
        </w:rPr>
        <w:t>/2015</w:t>
      </w:r>
    </w:p>
    <w:p w:rsidR="009E7A2D" w:rsidRDefault="009E7A2D" w:rsidP="009E7A2D">
      <w:pPr>
        <w:jc w:val="center"/>
        <w:rPr>
          <w:rFonts w:ascii="Arial Narrow" w:hAnsi="Arial Narrow" w:cs="Arial"/>
          <w:b/>
          <w:bCs/>
          <w:iCs/>
          <w:caps/>
          <w:szCs w:val="28"/>
        </w:rPr>
      </w:pPr>
      <w:r>
        <w:rPr>
          <w:rFonts w:ascii="Arial Narrow" w:hAnsi="Arial Narrow" w:cs="Arial"/>
          <w:b/>
          <w:bCs/>
          <w:iCs/>
          <w:caps/>
          <w:szCs w:val="28"/>
        </w:rPr>
        <w:t>o POPLATKU ZA KOMUNÁLNE ODPADY</w:t>
      </w:r>
    </w:p>
    <w:p w:rsidR="009E7A2D" w:rsidRDefault="009E7A2D" w:rsidP="009E7A2D">
      <w:pPr>
        <w:jc w:val="center"/>
        <w:rPr>
          <w:rFonts w:ascii="Arial Narrow" w:hAnsi="Arial Narrow" w:cs="Arial"/>
          <w:b/>
          <w:bCs/>
          <w:iCs/>
          <w:caps/>
          <w:szCs w:val="28"/>
        </w:rPr>
      </w:pPr>
      <w:r>
        <w:rPr>
          <w:rFonts w:ascii="Arial Narrow" w:hAnsi="Arial Narrow" w:cs="Arial"/>
          <w:b/>
          <w:bCs/>
          <w:iCs/>
          <w:caps/>
          <w:szCs w:val="28"/>
        </w:rPr>
        <w:t>A DROBNÝ STAVEBNÝ ODPAD</w:t>
      </w:r>
    </w:p>
    <w:p w:rsidR="009E7A2D" w:rsidRPr="002321D5" w:rsidRDefault="009E7A2D" w:rsidP="009E7A2D">
      <w:pPr>
        <w:jc w:val="center"/>
        <w:rPr>
          <w:rFonts w:ascii="Arial Narrow" w:hAnsi="Arial Narrow" w:cs="Arial"/>
          <w:b/>
          <w:bCs/>
          <w:iCs/>
          <w:caps/>
          <w:szCs w:val="28"/>
        </w:rPr>
      </w:pPr>
    </w:p>
    <w:p w:rsidR="009E7A2D" w:rsidRDefault="009E7A2D" w:rsidP="009E7A2D">
      <w:pPr>
        <w:tabs>
          <w:tab w:val="left" w:pos="3390"/>
        </w:tabs>
      </w:pPr>
    </w:p>
    <w:p w:rsidR="009E7A2D" w:rsidRPr="00637B37" w:rsidRDefault="009E7A2D" w:rsidP="009E7A2D"/>
    <w:p w:rsidR="009E7A2D" w:rsidRPr="00637B37" w:rsidRDefault="009E7A2D" w:rsidP="009E7A2D"/>
    <w:p w:rsidR="009E7A2D" w:rsidRPr="00637B37" w:rsidRDefault="009E7A2D" w:rsidP="009E7A2D"/>
    <w:p w:rsidR="009E7A2D" w:rsidRPr="00637B37" w:rsidRDefault="009E7A2D" w:rsidP="009E7A2D"/>
    <w:p w:rsidR="009E7A2D" w:rsidRPr="00637B37" w:rsidRDefault="009E7A2D" w:rsidP="009E7A2D"/>
    <w:p w:rsidR="009E7A2D" w:rsidRDefault="009E7A2D" w:rsidP="009E7A2D"/>
    <w:p w:rsidR="009E7A2D" w:rsidRDefault="009E7A2D" w:rsidP="009E7A2D"/>
    <w:p w:rsidR="009E7A2D" w:rsidRDefault="009E7A2D" w:rsidP="009E7A2D">
      <w:pPr>
        <w:jc w:val="center"/>
        <w:outlineLvl w:val="0"/>
        <w:rPr>
          <w:rFonts w:ascii="Arial Narrow" w:hAnsi="Arial Narrow"/>
          <w:caps/>
          <w:sz w:val="20"/>
        </w:rPr>
      </w:pPr>
      <w:r>
        <w:rPr>
          <w:rFonts w:ascii="Arial Narrow" w:hAnsi="Arial Narrow"/>
          <w:caps/>
          <w:sz w:val="20"/>
        </w:rPr>
        <w:t>zverejnenie NÁVRHU všeobecne záväzného nariadenia  obce Hronovce</w:t>
      </w:r>
    </w:p>
    <w:p w:rsidR="009E7A2D" w:rsidRDefault="009E7A2D" w:rsidP="009E7A2D">
      <w:pPr>
        <w:jc w:val="center"/>
        <w:rPr>
          <w:rFonts w:ascii="Arial Narrow" w:hAnsi="Arial Narrow"/>
          <w:sz w:val="20"/>
        </w:rPr>
      </w:pPr>
      <w:r>
        <w:rPr>
          <w:rFonts w:ascii="Arial Narrow" w:hAnsi="Arial Narrow"/>
          <w:sz w:val="20"/>
        </w:rPr>
        <w:t>podľa § 6 ods. 8 zákona č. 369/1990 Zb. o obecnom zriadení</w:t>
      </w: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jc w:val="center"/>
        <w:rPr>
          <w:rFonts w:ascii="Arial Narrow" w:hAnsi="Arial Narrow"/>
          <w:noProof/>
          <w:sz w:val="20"/>
        </w:rPr>
      </w:pPr>
    </w:p>
    <w:p w:rsidR="009E7A2D" w:rsidRDefault="009E7A2D" w:rsidP="009E7A2D">
      <w:pPr>
        <w:rPr>
          <w:rFonts w:ascii="Arial Narrow" w:hAnsi="Arial Narrow"/>
          <w:sz w:val="20"/>
        </w:rPr>
      </w:pPr>
      <w:r>
        <w:rPr>
          <w:rFonts w:ascii="Arial Narrow" w:hAnsi="Arial Narrow"/>
          <w:noProof/>
          <w:sz w:val="20"/>
        </w:rPr>
      </w:r>
      <w:r>
        <w:rPr>
          <w:rFonts w:ascii="Arial Narrow" w:hAnsi="Arial Narrow"/>
          <w:noProof/>
          <w:sz w:val="20"/>
        </w:rPr>
        <w:pict>
          <v:group id="Kresliace plátno 4" o:spid="_x0000_s1026" editas="canvas" style="width:6in;height:99pt;mso-position-horizontal-relative:char;mso-position-vertical-relative:line" coordsize="54864,1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257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03;top:1143;width:41543;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E7A2D" w:rsidRDefault="009E7A2D" w:rsidP="009E7A2D">
                    <w:pPr>
                      <w:jc w:val="center"/>
                      <w:rPr>
                        <w:rFonts w:ascii="Arial Narrow" w:hAnsi="Arial Narrow"/>
                        <w:caps/>
                        <w:sz w:val="20"/>
                      </w:rPr>
                    </w:pPr>
                    <w:r>
                      <w:rPr>
                        <w:rFonts w:ascii="Arial Narrow" w:hAnsi="Arial Narrow"/>
                        <w:caps/>
                        <w:sz w:val="20"/>
                      </w:rPr>
                      <w:t xml:space="preserve">všeobecne záväzné nariadeniE </w:t>
                    </w:r>
                    <w:r w:rsidRPr="008510E9">
                      <w:rPr>
                        <w:rFonts w:ascii="Arial Narrow" w:hAnsi="Arial Narrow"/>
                        <w:sz w:val="20"/>
                      </w:rPr>
                      <w:t>č</w:t>
                    </w:r>
                    <w:r>
                      <w:rPr>
                        <w:rFonts w:ascii="Arial Narrow" w:hAnsi="Arial Narrow"/>
                        <w:caps/>
                        <w:sz w:val="20"/>
                      </w:rPr>
                      <w:t>.  5 /2015 bolO zverejnenÉ:</w:t>
                    </w:r>
                  </w:p>
                  <w:p w:rsidR="009E7A2D" w:rsidRDefault="009E7A2D" w:rsidP="009E7A2D">
                    <w:pPr>
                      <w:jc w:val="center"/>
                      <w:rPr>
                        <w:rFonts w:ascii="Arial Narrow" w:hAnsi="Arial Narrow"/>
                        <w:caps/>
                        <w:sz w:val="20"/>
                      </w:rPr>
                    </w:pPr>
                  </w:p>
                  <w:p w:rsidR="009E7A2D" w:rsidRDefault="009E7A2D" w:rsidP="009E7A2D">
                    <w:pPr>
                      <w:jc w:val="center"/>
                      <w:rPr>
                        <w:rFonts w:ascii="Arial Narrow" w:hAnsi="Arial Narrow"/>
                        <w:caps/>
                        <w:sz w:val="20"/>
                      </w:rPr>
                    </w:pPr>
                    <w:r>
                      <w:rPr>
                        <w:rFonts w:ascii="Arial Narrow" w:hAnsi="Arial Narrow"/>
                        <w:caps/>
                        <w:sz w:val="20"/>
                      </w:rPr>
                      <w:t>• na úradnej tabuli obce</w:t>
                    </w:r>
                    <w:r>
                      <w:rPr>
                        <w:rFonts w:ascii="Arial Narrow" w:hAnsi="Arial Narrow"/>
                        <w:caps/>
                        <w:sz w:val="20"/>
                      </w:rPr>
                      <w:tab/>
                    </w:r>
                    <w:r>
                      <w:rPr>
                        <w:rFonts w:ascii="Arial Narrow" w:hAnsi="Arial Narrow"/>
                        <w:caps/>
                        <w:sz w:val="20"/>
                      </w:rPr>
                      <w:tab/>
                    </w:r>
                    <w:r>
                      <w:rPr>
                        <w:rFonts w:ascii="Arial Narrow" w:hAnsi="Arial Narrow"/>
                        <w:caps/>
                        <w:sz w:val="20"/>
                      </w:rPr>
                      <w:tab/>
                      <w:t>17.12.2015</w:t>
                    </w:r>
                  </w:p>
                  <w:p w:rsidR="009E7A2D" w:rsidRDefault="009E7A2D" w:rsidP="009E7A2D">
                    <w:pPr>
                      <w:jc w:val="center"/>
                      <w:rPr>
                        <w:rFonts w:ascii="Arial Narrow" w:hAnsi="Arial Narrow"/>
                        <w:caps/>
                        <w:sz w:val="20"/>
                      </w:rPr>
                    </w:pPr>
                  </w:p>
                  <w:p w:rsidR="009E7A2D" w:rsidRDefault="009E7A2D" w:rsidP="009E7A2D">
                    <w:pPr>
                      <w:jc w:val="center"/>
                      <w:rPr>
                        <w:rFonts w:ascii="Arial Narrow" w:hAnsi="Arial Narrow"/>
                        <w:caps/>
                        <w:sz w:val="20"/>
                      </w:rPr>
                    </w:pPr>
                  </w:p>
                  <w:p w:rsidR="009E7A2D" w:rsidRPr="003016AE" w:rsidRDefault="009E7A2D" w:rsidP="009E7A2D">
                    <w:pPr>
                      <w:jc w:val="center"/>
                      <w:rPr>
                        <w:rFonts w:ascii="Arial Narrow" w:hAnsi="Arial Narrow"/>
                        <w:caps/>
                        <w:sz w:val="16"/>
                        <w:szCs w:val="16"/>
                      </w:rPr>
                    </w:pPr>
                  </w:p>
                  <w:p w:rsidR="009E7A2D" w:rsidRDefault="009E7A2D" w:rsidP="009E7A2D">
                    <w:pPr>
                      <w:jc w:val="center"/>
                      <w:rPr>
                        <w:rFonts w:ascii="Arial Narrow" w:hAnsi="Arial Narrow"/>
                        <w:caps/>
                        <w:sz w:val="20"/>
                      </w:rPr>
                    </w:pPr>
                  </w:p>
                </w:txbxContent>
              </v:textbox>
            </v:shape>
            <w10:wrap type="none"/>
            <w10:anchorlock/>
          </v:group>
        </w:pict>
      </w:r>
    </w:p>
    <w:p w:rsidR="009E7A2D" w:rsidRDefault="009E7A2D" w:rsidP="009E7A2D">
      <w:pPr>
        <w:jc w:val="center"/>
        <w:rPr>
          <w:rFonts w:ascii="Arial Narrow" w:hAnsi="Arial Narrow"/>
          <w:sz w:val="20"/>
        </w:rPr>
      </w:pPr>
    </w:p>
    <w:p w:rsidR="009E7A2D" w:rsidRDefault="009E7A2D" w:rsidP="009E7A2D">
      <w:pPr>
        <w:jc w:val="center"/>
        <w:rPr>
          <w:rFonts w:ascii="Arial Narrow" w:hAnsi="Arial Narrow"/>
          <w:sz w:val="20"/>
        </w:rPr>
      </w:pPr>
    </w:p>
    <w:p w:rsidR="009E7A2D" w:rsidRDefault="009E7A2D" w:rsidP="009E7A2D">
      <w:pPr>
        <w:ind w:right="-567"/>
        <w:jc w:val="both"/>
        <w:rPr>
          <w:rFonts w:ascii="Times New Roman" w:hAnsi="Times New Roman"/>
          <w:sz w:val="24"/>
        </w:rPr>
      </w:pPr>
      <w:r w:rsidRPr="002321D5">
        <w:rPr>
          <w:rFonts w:ascii="Times New Roman" w:hAnsi="Times New Roman"/>
          <w:sz w:val="24"/>
        </w:rPr>
        <w:t>Obecné zas</w:t>
      </w:r>
      <w:r>
        <w:rPr>
          <w:rFonts w:ascii="Times New Roman" w:hAnsi="Times New Roman"/>
          <w:sz w:val="24"/>
        </w:rPr>
        <w:t xml:space="preserve">tupiteľstvo v Hronovciach </w:t>
      </w:r>
      <w:r w:rsidRPr="002321D5">
        <w:rPr>
          <w:rFonts w:ascii="Times New Roman" w:hAnsi="Times New Roman"/>
          <w:sz w:val="24"/>
        </w:rPr>
        <w:t xml:space="preserve"> podľa § </w:t>
      </w:r>
      <w:smartTag w:uri="urn:schemas-microsoft-com:office:smarttags" w:element="metricconverter">
        <w:smartTagPr>
          <w:attr w:name="ProductID" w:val="6 a"/>
        </w:smartTagPr>
        <w:r w:rsidRPr="002321D5">
          <w:rPr>
            <w:rFonts w:ascii="Times New Roman" w:hAnsi="Times New Roman"/>
            <w:sz w:val="24"/>
          </w:rPr>
          <w:t xml:space="preserve">6 </w:t>
        </w:r>
        <w:r>
          <w:rPr>
            <w:rFonts w:ascii="Times New Roman" w:hAnsi="Times New Roman"/>
            <w:sz w:val="24"/>
          </w:rPr>
          <w:t>a</w:t>
        </w:r>
      </w:smartTag>
      <w:r>
        <w:rPr>
          <w:rFonts w:ascii="Times New Roman" w:hAnsi="Times New Roman"/>
          <w:sz w:val="24"/>
        </w:rPr>
        <w:t xml:space="preserve"> § 11 ods. 4 písm. d) a g) zákona SNR č. 369/1990 Zb. o obecnom zriadení v znení neskorších predpisov, v súlade s § 2 ods. </w:t>
      </w:r>
      <w:smartTag w:uri="urn:schemas-microsoft-com:office:smarttags" w:element="metricconverter">
        <w:smartTagPr>
          <w:attr w:name="ProductID" w:val="2 a"/>
        </w:smartTagPr>
        <w:r>
          <w:rPr>
            <w:rFonts w:ascii="Times New Roman" w:hAnsi="Times New Roman"/>
            <w:sz w:val="24"/>
          </w:rPr>
          <w:t>2 a</w:t>
        </w:r>
      </w:smartTag>
      <w:r>
        <w:rPr>
          <w:rFonts w:ascii="Times New Roman" w:hAnsi="Times New Roman"/>
          <w:sz w:val="24"/>
        </w:rPr>
        <w:t xml:space="preserve"> § 77 – 83 a </w:t>
      </w:r>
    </w:p>
    <w:p w:rsidR="009E7A2D" w:rsidRDefault="009E7A2D" w:rsidP="009E7A2D">
      <w:pPr>
        <w:ind w:right="-567"/>
        <w:jc w:val="both"/>
        <w:rPr>
          <w:rFonts w:ascii="Times New Roman" w:hAnsi="Times New Roman"/>
          <w:b/>
          <w:sz w:val="24"/>
        </w:rPr>
      </w:pPr>
      <w:r>
        <w:rPr>
          <w:rFonts w:ascii="Times New Roman" w:hAnsi="Times New Roman"/>
          <w:sz w:val="24"/>
        </w:rPr>
        <w:lastRenderedPageBreak/>
        <w:t xml:space="preserve">§ 103 zákona NR SR č. 582/2004 </w:t>
      </w:r>
      <w:proofErr w:type="spellStart"/>
      <w:r>
        <w:rPr>
          <w:rFonts w:ascii="Times New Roman" w:hAnsi="Times New Roman"/>
          <w:sz w:val="24"/>
        </w:rPr>
        <w:t>Z.z</w:t>
      </w:r>
      <w:proofErr w:type="spellEnd"/>
      <w:r>
        <w:rPr>
          <w:rFonts w:ascii="Times New Roman" w:hAnsi="Times New Roman"/>
          <w:sz w:val="24"/>
        </w:rPr>
        <w:t xml:space="preserve">. o miestnych daniach a miestnom poplatku za komunálne odpady a drobné stavebné odpady v znení zmien a doplnkov, </w:t>
      </w:r>
      <w:r>
        <w:rPr>
          <w:rFonts w:ascii="Times New Roman" w:hAnsi="Times New Roman"/>
          <w:b/>
          <w:sz w:val="24"/>
        </w:rPr>
        <w:t>vydáva toto všeobecne záväzné nariadenie (ďalej len „VZN“)</w:t>
      </w:r>
    </w:p>
    <w:p w:rsidR="009E7A2D" w:rsidRDefault="009E7A2D" w:rsidP="009E7A2D">
      <w:pPr>
        <w:ind w:right="-567"/>
        <w:jc w:val="both"/>
        <w:rPr>
          <w:rFonts w:ascii="Times New Roman" w:hAnsi="Times New Roman"/>
          <w:b/>
          <w:sz w:val="24"/>
        </w:rPr>
      </w:pPr>
    </w:p>
    <w:p w:rsidR="009E7A2D" w:rsidRDefault="009E7A2D" w:rsidP="009E7A2D">
      <w:pPr>
        <w:ind w:right="-567"/>
        <w:jc w:val="center"/>
        <w:rPr>
          <w:rFonts w:ascii="Times New Roman" w:hAnsi="Times New Roman"/>
          <w:b/>
          <w:sz w:val="24"/>
        </w:rPr>
      </w:pPr>
      <w:r>
        <w:rPr>
          <w:rFonts w:ascii="Times New Roman" w:hAnsi="Times New Roman"/>
          <w:b/>
          <w:sz w:val="24"/>
        </w:rPr>
        <w:t>§ 1</w:t>
      </w:r>
    </w:p>
    <w:p w:rsidR="009E7A2D" w:rsidRDefault="009E7A2D" w:rsidP="009E7A2D">
      <w:pPr>
        <w:ind w:right="-567"/>
        <w:jc w:val="center"/>
        <w:rPr>
          <w:rFonts w:ascii="Times New Roman" w:hAnsi="Times New Roman"/>
          <w:b/>
          <w:sz w:val="24"/>
        </w:rPr>
      </w:pPr>
      <w:r>
        <w:rPr>
          <w:rFonts w:ascii="Times New Roman" w:hAnsi="Times New Roman"/>
          <w:b/>
          <w:sz w:val="24"/>
        </w:rPr>
        <w:t>Úvodné ustanovenie</w:t>
      </w:r>
    </w:p>
    <w:p w:rsidR="009E7A2D" w:rsidRDefault="009E7A2D" w:rsidP="009E7A2D">
      <w:pPr>
        <w:ind w:right="-567"/>
        <w:jc w:val="center"/>
        <w:rPr>
          <w:rFonts w:ascii="Times New Roman" w:hAnsi="Times New Roman"/>
          <w:b/>
          <w:sz w:val="24"/>
        </w:rPr>
      </w:pPr>
    </w:p>
    <w:p w:rsidR="009E7A2D" w:rsidRDefault="009E7A2D" w:rsidP="009E7A2D">
      <w:pPr>
        <w:ind w:right="-567"/>
        <w:jc w:val="both"/>
        <w:rPr>
          <w:rFonts w:ascii="Times New Roman" w:hAnsi="Times New Roman"/>
          <w:sz w:val="24"/>
        </w:rPr>
      </w:pPr>
      <w:r>
        <w:rPr>
          <w:rFonts w:ascii="Times New Roman" w:hAnsi="Times New Roman"/>
          <w:sz w:val="24"/>
        </w:rPr>
        <w:t xml:space="preserve">Obecné zastupiteľstvo v Hronovciach podľa § 11  zákona č. 369/1990 </w:t>
      </w:r>
      <w:proofErr w:type="spellStart"/>
      <w:r>
        <w:rPr>
          <w:rFonts w:ascii="Times New Roman" w:hAnsi="Times New Roman"/>
          <w:sz w:val="24"/>
        </w:rPr>
        <w:t>Zb</w:t>
      </w:r>
      <w:proofErr w:type="spellEnd"/>
      <w:r>
        <w:rPr>
          <w:rFonts w:ascii="Times New Roman" w:hAnsi="Times New Roman"/>
          <w:sz w:val="24"/>
        </w:rPr>
        <w:t xml:space="preserve"> o obecnom zriadení v znení neskorších predpisov rozhodlo v nadväznosti na § 98 zákona  č. 582/2004 </w:t>
      </w:r>
      <w:proofErr w:type="spellStart"/>
      <w:r>
        <w:rPr>
          <w:rFonts w:ascii="Times New Roman" w:hAnsi="Times New Roman"/>
          <w:sz w:val="24"/>
        </w:rPr>
        <w:t>Z.z</w:t>
      </w:r>
      <w:proofErr w:type="spellEnd"/>
      <w:r>
        <w:rPr>
          <w:rFonts w:ascii="Times New Roman" w:hAnsi="Times New Roman"/>
          <w:sz w:val="24"/>
        </w:rPr>
        <w:t>. o miestnych daniach a miestnom poplatku za komunálne odpady a drobné stavebné odpady v znení zmien a doplnkov (ďalej len „zákon“) rozhodlo, že na území obce Hronovce sa bude vyberať miestny poplatok za komunálne odpady a drobné stavebné odpady.</w:t>
      </w:r>
    </w:p>
    <w:p w:rsidR="009E7A2D" w:rsidRDefault="009E7A2D" w:rsidP="009E7A2D">
      <w:pPr>
        <w:ind w:right="-567"/>
        <w:jc w:val="both"/>
        <w:rPr>
          <w:rFonts w:ascii="Times New Roman" w:hAnsi="Times New Roman"/>
          <w:sz w:val="24"/>
        </w:rPr>
      </w:pPr>
    </w:p>
    <w:p w:rsidR="009E7A2D" w:rsidRDefault="009E7A2D" w:rsidP="009E7A2D">
      <w:pPr>
        <w:ind w:right="-567"/>
        <w:jc w:val="center"/>
        <w:rPr>
          <w:rFonts w:ascii="Times New Roman" w:hAnsi="Times New Roman"/>
          <w:b/>
          <w:sz w:val="24"/>
        </w:rPr>
      </w:pPr>
      <w:r>
        <w:rPr>
          <w:rFonts w:ascii="Times New Roman" w:hAnsi="Times New Roman"/>
          <w:b/>
          <w:sz w:val="24"/>
        </w:rPr>
        <w:t>§ 2</w:t>
      </w:r>
    </w:p>
    <w:p w:rsidR="009E7A2D" w:rsidRDefault="009E7A2D" w:rsidP="009E7A2D">
      <w:pPr>
        <w:ind w:right="-567"/>
        <w:jc w:val="center"/>
        <w:rPr>
          <w:rFonts w:ascii="Times New Roman" w:hAnsi="Times New Roman"/>
          <w:b/>
          <w:sz w:val="24"/>
        </w:rPr>
      </w:pPr>
      <w:r>
        <w:rPr>
          <w:rFonts w:ascii="Times New Roman" w:hAnsi="Times New Roman"/>
          <w:b/>
          <w:sz w:val="24"/>
        </w:rPr>
        <w:t>Vymedzenie pojmov</w:t>
      </w:r>
    </w:p>
    <w:p w:rsidR="009E7A2D" w:rsidRDefault="009E7A2D" w:rsidP="009E7A2D">
      <w:pPr>
        <w:ind w:right="-567"/>
        <w:jc w:val="center"/>
        <w:rPr>
          <w:rFonts w:ascii="Times New Roman" w:hAnsi="Times New Roman"/>
          <w:b/>
          <w:sz w:val="24"/>
        </w:rPr>
      </w:pPr>
    </w:p>
    <w:p w:rsidR="009E7A2D" w:rsidRDefault="009E7A2D" w:rsidP="009E7A2D">
      <w:pPr>
        <w:ind w:right="-567"/>
        <w:jc w:val="both"/>
        <w:rPr>
          <w:rFonts w:ascii="Times New Roman" w:hAnsi="Times New Roman"/>
          <w:sz w:val="24"/>
        </w:rPr>
      </w:pPr>
      <w:r w:rsidRPr="00BF1AE2">
        <w:rPr>
          <w:rFonts w:ascii="Times New Roman" w:hAnsi="Times New Roman"/>
          <w:b/>
          <w:sz w:val="24"/>
        </w:rPr>
        <w:t>1.</w:t>
      </w:r>
      <w:r>
        <w:rPr>
          <w:rFonts w:ascii="Times New Roman" w:hAnsi="Times New Roman"/>
          <w:sz w:val="24"/>
        </w:rPr>
        <w:t xml:space="preserve"> Miestny poplatok za komunálne odpady a drobné stavebné odpady (ďalej len „poplatok“) sa platí za komunálne odpady a drobné stavebné odpady okrem </w:t>
      </w:r>
      <w:proofErr w:type="spellStart"/>
      <w:r>
        <w:rPr>
          <w:rFonts w:ascii="Times New Roman" w:hAnsi="Times New Roman"/>
          <w:sz w:val="24"/>
        </w:rPr>
        <w:t>elektro-odpadov</w:t>
      </w:r>
      <w:proofErr w:type="spellEnd"/>
      <w:r>
        <w:rPr>
          <w:rFonts w:ascii="Times New Roman" w:hAnsi="Times New Roman"/>
          <w:sz w:val="24"/>
        </w:rPr>
        <w:t>, ktoré vznikli na území obce Hronovce.</w:t>
      </w:r>
    </w:p>
    <w:p w:rsidR="009E7A2D"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r>
        <w:rPr>
          <w:rFonts w:ascii="Times New Roman" w:hAnsi="Times New Roman"/>
          <w:b/>
          <w:sz w:val="24"/>
        </w:rPr>
        <w:t xml:space="preserve">2. </w:t>
      </w:r>
      <w:r>
        <w:rPr>
          <w:rFonts w:ascii="Times New Roman" w:hAnsi="Times New Roman"/>
          <w:sz w:val="24"/>
        </w:rPr>
        <w:t>Poplatníkom za odpady je</w:t>
      </w:r>
    </w:p>
    <w:p w:rsidR="009E7A2D" w:rsidRDefault="009E7A2D" w:rsidP="009E7A2D">
      <w:pPr>
        <w:pStyle w:val="Odsekzoznamu"/>
        <w:numPr>
          <w:ilvl w:val="0"/>
          <w:numId w:val="1"/>
        </w:numPr>
        <w:ind w:right="-567"/>
        <w:jc w:val="both"/>
        <w:rPr>
          <w:rFonts w:ascii="Times New Roman" w:hAnsi="Times New Roman"/>
          <w:sz w:val="24"/>
        </w:rPr>
      </w:pPr>
      <w:r>
        <w:rPr>
          <w:rFonts w:ascii="Times New Roman" w:hAnsi="Times New Roman"/>
          <w:sz w:val="24"/>
        </w:rPr>
        <w:t>fyzická osoba – nepodnikateľ, ktorá má v obci trvalý pobyt alebo prechodný pobyt alebo ktorá je na území obce oprávnená užívať alebo užíva byt, nebytový priestor, pozemnú stavbu alebo jej časť, alebo objekt, ktorý nie je stavbou,</w:t>
      </w:r>
    </w:p>
    <w:p w:rsidR="009E7A2D" w:rsidRDefault="009E7A2D" w:rsidP="009E7A2D">
      <w:pPr>
        <w:pStyle w:val="Odsekzoznamu"/>
        <w:numPr>
          <w:ilvl w:val="0"/>
          <w:numId w:val="1"/>
        </w:numPr>
        <w:ind w:right="-567"/>
        <w:jc w:val="both"/>
        <w:rPr>
          <w:rFonts w:ascii="Times New Roman" w:hAnsi="Times New Roman"/>
          <w:sz w:val="24"/>
        </w:rPr>
      </w:pPr>
      <w:r>
        <w:rPr>
          <w:rFonts w:ascii="Times New Roman" w:hAnsi="Times New Roman"/>
          <w:sz w:val="24"/>
        </w:rPr>
        <w:t>právnická osoba, ktorá je oprávnená užívať alebo užíva nehnuteľnosť nachádzajúcu sa na území obce na iný účel ako na podnikanie,</w:t>
      </w:r>
    </w:p>
    <w:p w:rsidR="009E7A2D" w:rsidRDefault="009E7A2D" w:rsidP="009E7A2D">
      <w:pPr>
        <w:pStyle w:val="Odsekzoznamu"/>
        <w:numPr>
          <w:ilvl w:val="0"/>
          <w:numId w:val="1"/>
        </w:numPr>
        <w:ind w:right="-567"/>
        <w:jc w:val="both"/>
        <w:rPr>
          <w:rFonts w:ascii="Times New Roman" w:hAnsi="Times New Roman"/>
          <w:sz w:val="24"/>
        </w:rPr>
      </w:pPr>
      <w:r>
        <w:rPr>
          <w:rFonts w:ascii="Times New Roman" w:hAnsi="Times New Roman"/>
          <w:sz w:val="24"/>
        </w:rPr>
        <w:t>podnikateľ, ktorý je oprávnený užívať alebo užíva nehnuteľnosť nachádzajúcu sa na území obce na účel podnikania.</w:t>
      </w:r>
    </w:p>
    <w:p w:rsidR="009E7A2D" w:rsidRPr="004409CB"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r>
        <w:rPr>
          <w:rFonts w:ascii="Times New Roman" w:hAnsi="Times New Roman"/>
          <w:b/>
          <w:sz w:val="24"/>
        </w:rPr>
        <w:t xml:space="preserve">3. </w:t>
      </w:r>
      <w:r>
        <w:rPr>
          <w:rFonts w:ascii="Times New Roman" w:hAnsi="Times New Roman"/>
          <w:sz w:val="24"/>
        </w:rPr>
        <w:t>Ak má fyzická osoba v obci trvalý aj prechodný pobyt, platí iba z dôvodu trvalého pobytu. V prípade, ak fyzická osoba má v obci trvalý alebo prechodný pobyt a súčasne je oprávnená užívať alebo užíva nehnuteľnosť na iný účel ako na podnikanie, poplatok platí iba z dôvodu trvalého alebo prechodného pobytu.</w:t>
      </w:r>
    </w:p>
    <w:p w:rsidR="009E7A2D"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r w:rsidRPr="007F3E35">
        <w:rPr>
          <w:rFonts w:ascii="Times New Roman" w:hAnsi="Times New Roman"/>
          <w:b/>
          <w:sz w:val="24"/>
        </w:rPr>
        <w:t>4.</w:t>
      </w:r>
      <w:r>
        <w:rPr>
          <w:rFonts w:ascii="Times New Roman" w:hAnsi="Times New Roman"/>
          <w:b/>
          <w:sz w:val="24"/>
        </w:rPr>
        <w:t xml:space="preserve"> </w:t>
      </w:r>
      <w:r>
        <w:rPr>
          <w:rFonts w:ascii="Times New Roman" w:hAnsi="Times New Roman"/>
          <w:sz w:val="24"/>
        </w:rPr>
        <w:t>Poplatníkom nie je osoba, ktorej oprávnenie užívať nehnuteľnosť vyplýva z povahy právneho vzťahu s poplatníkom podľa ods. 2, ak na jeho základe</w:t>
      </w:r>
    </w:p>
    <w:p w:rsidR="009E7A2D" w:rsidRDefault="009E7A2D" w:rsidP="009E7A2D">
      <w:pPr>
        <w:pStyle w:val="Odsekzoznamu"/>
        <w:numPr>
          <w:ilvl w:val="0"/>
          <w:numId w:val="2"/>
        </w:numPr>
        <w:ind w:right="-567"/>
        <w:jc w:val="both"/>
        <w:rPr>
          <w:rFonts w:ascii="Times New Roman" w:hAnsi="Times New Roman"/>
          <w:sz w:val="24"/>
        </w:rPr>
      </w:pPr>
      <w:r>
        <w:rPr>
          <w:rFonts w:ascii="Times New Roman" w:hAnsi="Times New Roman"/>
          <w:sz w:val="24"/>
        </w:rPr>
        <w:t>užíva priestory nehnuteľností vyhradené na prechodné ubytovanie v zariadení na to určenom,</w:t>
      </w:r>
    </w:p>
    <w:p w:rsidR="009E7A2D" w:rsidRDefault="009E7A2D" w:rsidP="009E7A2D">
      <w:pPr>
        <w:pStyle w:val="Odsekzoznamu"/>
        <w:numPr>
          <w:ilvl w:val="0"/>
          <w:numId w:val="2"/>
        </w:numPr>
        <w:ind w:right="-567"/>
        <w:jc w:val="both"/>
        <w:rPr>
          <w:rFonts w:ascii="Times New Roman" w:hAnsi="Times New Roman"/>
          <w:sz w:val="24"/>
        </w:rPr>
      </w:pPr>
      <w:r>
        <w:rPr>
          <w:rFonts w:ascii="Times New Roman" w:hAnsi="Times New Roman"/>
          <w:sz w:val="24"/>
        </w:rPr>
        <w:t>je hospitalizovaná v zariadení poskytujúcom služby zdravotnej starostlivosti,</w:t>
      </w:r>
    </w:p>
    <w:p w:rsidR="009E7A2D" w:rsidRPr="00C273C5" w:rsidRDefault="009E7A2D" w:rsidP="009E7A2D">
      <w:pPr>
        <w:pStyle w:val="Odsekzoznamu"/>
        <w:numPr>
          <w:ilvl w:val="0"/>
          <w:numId w:val="2"/>
        </w:numPr>
        <w:ind w:right="-567"/>
        <w:jc w:val="both"/>
        <w:rPr>
          <w:rFonts w:ascii="Times New Roman" w:hAnsi="Times New Roman"/>
          <w:sz w:val="24"/>
        </w:rPr>
      </w:pPr>
      <w:r>
        <w:rPr>
          <w:rFonts w:ascii="Times New Roman" w:hAnsi="Times New Roman"/>
          <w:sz w:val="24"/>
        </w:rPr>
        <w:t>užíva z dôvodu plnenia povinností vyplývajúcich z pracovnoprávneho alebo iného obdobného vzťahu s poplatníkom nehnuteľnosť, ktorú má právo užívať alebo ju užíva aj poplatník, alebo</w:t>
      </w:r>
    </w:p>
    <w:p w:rsidR="009E7A2D" w:rsidRPr="004409CB" w:rsidRDefault="009E7A2D" w:rsidP="009E7A2D">
      <w:pPr>
        <w:ind w:right="-567"/>
        <w:jc w:val="both"/>
        <w:rPr>
          <w:rFonts w:ascii="Times New Roman" w:hAnsi="Times New Roman"/>
          <w:sz w:val="24"/>
        </w:rPr>
      </w:pPr>
    </w:p>
    <w:p w:rsidR="009E7A2D" w:rsidRDefault="009E7A2D" w:rsidP="009E7A2D">
      <w:pPr>
        <w:pStyle w:val="Odsekzoznamu"/>
        <w:numPr>
          <w:ilvl w:val="0"/>
          <w:numId w:val="2"/>
        </w:numPr>
        <w:ind w:right="-567"/>
        <w:jc w:val="both"/>
        <w:rPr>
          <w:rFonts w:ascii="Times New Roman" w:hAnsi="Times New Roman"/>
          <w:sz w:val="24"/>
        </w:rPr>
      </w:pPr>
      <w:r>
        <w:rPr>
          <w:rFonts w:ascii="Times New Roman" w:hAnsi="Times New Roman"/>
          <w:sz w:val="24"/>
        </w:rPr>
        <w:t>v nehnuteľnosti, ktorú má poplatník právo užívať alebo ju užíva, vykonáva pre poplatníka práce alebo mu poskytuje iné služby v rámci výkonu svojej činnosti a pri tejto činnosti produkuje len komunálne odpady a drobné stavebné odpady.</w:t>
      </w:r>
    </w:p>
    <w:p w:rsidR="009E7A2D"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p>
    <w:p w:rsidR="009E7A2D" w:rsidRDefault="009E7A2D" w:rsidP="009E7A2D">
      <w:pPr>
        <w:ind w:right="-567"/>
        <w:jc w:val="both"/>
        <w:rPr>
          <w:rFonts w:ascii="Times New Roman" w:hAnsi="Times New Roman"/>
          <w:sz w:val="24"/>
        </w:rPr>
      </w:pPr>
    </w:p>
    <w:p w:rsidR="009E7A2D" w:rsidRDefault="009E7A2D" w:rsidP="009E7A2D">
      <w:pPr>
        <w:pStyle w:val="Default"/>
        <w:ind w:right="-567"/>
        <w:jc w:val="both"/>
        <w:rPr>
          <w:rFonts w:ascii="Times New Roman" w:hAnsi="Times New Roman" w:cs="Times New Roman"/>
        </w:rPr>
      </w:pPr>
      <w:r>
        <w:rPr>
          <w:rFonts w:ascii="Times New Roman" w:hAnsi="Times New Roman"/>
          <w:b/>
        </w:rPr>
        <w:lastRenderedPageBreak/>
        <w:t xml:space="preserve">5. </w:t>
      </w:r>
      <w:r w:rsidRPr="00004AEA">
        <w:rPr>
          <w:rFonts w:ascii="Times New Roman" w:hAnsi="Times New Roman" w:cs="Times New Roman"/>
        </w:rPr>
        <w:t xml:space="preserve">Platiteľom poplatku je vlastník nehnuteľností. Ak je nehnuteľnosť v spoluvlastníctve viacerých spoluvlastníkov, poplatok vyberá a ručí zaň zástupca alebo správca určený spoluvlastníkmi. Ak si spoluvlastníci neurčia zástupcu alebo správcu, určí platiteľa správca poplatku. Určený spoluvlastník, ktorý zaplatí poplatok, je oprávnený požadovať od ostatných spoluvlastníkov náhradu podľa veľkosti ich spoluvlastníckych podielov. Ak je vlastníkom nehnuteľnosti, bytu alebo nebytového priestoru štát, vyšší územný celok alebo obec, je platiteľom správca. </w:t>
      </w:r>
    </w:p>
    <w:p w:rsidR="009E7A2D" w:rsidRPr="00004AEA"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Ak viacero poplatní</w:t>
      </w:r>
      <w:r w:rsidRPr="00004AEA">
        <w:rPr>
          <w:rFonts w:ascii="Times New Roman" w:hAnsi="Times New Roman" w:cs="Times New Roman"/>
        </w:rPr>
        <w:t xml:space="preserve">kov podľa odseku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správcovi poplatku. </w:t>
      </w:r>
    </w:p>
    <w:p w:rsidR="009E7A2D" w:rsidRPr="00004AEA"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r>
        <w:rPr>
          <w:rFonts w:ascii="Times New Roman" w:hAnsi="Times New Roman" w:cs="Times New Roman"/>
          <w:b/>
        </w:rPr>
        <w:t>7.</w:t>
      </w:r>
      <w:r w:rsidRPr="00004AEA">
        <w:rPr>
          <w:rFonts w:ascii="Times New Roman" w:hAnsi="Times New Roman" w:cs="Times New Roman"/>
        </w:rPr>
        <w:t xml:space="preserve"> Poplatník je povinný ohlásiť správcovi poplatku všetky skutočnosti, ktoré sú rozhodujúce pre vznik alebo zánik poplatkovej povinnosti a každú zmenu, ktorá je rozhodujúca pre správne určenie výšky poplatku najneskôr do 30 dní odo dňa, keď táto skutočnosť nastala. </w:t>
      </w:r>
    </w:p>
    <w:p w:rsidR="009E7A2D" w:rsidRDefault="009E7A2D" w:rsidP="009E7A2D">
      <w:pPr>
        <w:pStyle w:val="Default"/>
        <w:ind w:right="-567"/>
        <w:jc w:val="both"/>
        <w:rPr>
          <w:rFonts w:ascii="Times New Roman" w:hAnsi="Times New Roman" w:cs="Times New Roman"/>
        </w:rPr>
      </w:pPr>
    </w:p>
    <w:p w:rsidR="009E7A2D" w:rsidRDefault="009E7A2D" w:rsidP="009E7A2D">
      <w:pPr>
        <w:ind w:right="-567"/>
        <w:jc w:val="both"/>
        <w:rPr>
          <w:rFonts w:ascii="Times New Roman" w:hAnsi="Times New Roman"/>
          <w:sz w:val="24"/>
        </w:rPr>
      </w:pPr>
      <w:r>
        <w:rPr>
          <w:rFonts w:ascii="Times New Roman" w:hAnsi="Times New Roman"/>
          <w:b/>
          <w:sz w:val="24"/>
        </w:rPr>
        <w:t>8.</w:t>
      </w:r>
      <w:r w:rsidRPr="00004AEA">
        <w:rPr>
          <w:rFonts w:ascii="Times New Roman" w:hAnsi="Times New Roman"/>
          <w:sz w:val="24"/>
        </w:rPr>
        <w:t xml:space="preserve"> Za zmenu poplatkovej povinnosti podľa ods. 7 sa považuje začatie a ukončenie štúdia dennou f</w:t>
      </w:r>
      <w:r>
        <w:rPr>
          <w:rFonts w:ascii="Times New Roman" w:hAnsi="Times New Roman"/>
          <w:sz w:val="24"/>
        </w:rPr>
        <w:t>ormou mimo územia obce Hronovce</w:t>
      </w:r>
      <w:r w:rsidRPr="00004AEA">
        <w:rPr>
          <w:rFonts w:ascii="Times New Roman" w:hAnsi="Times New Roman"/>
          <w:sz w:val="24"/>
        </w:rPr>
        <w:t xml:space="preserve">, nástup a ukončenie základnej vojenskej služby alebo civilnej služby </w:t>
      </w:r>
      <w:r>
        <w:rPr>
          <w:rFonts w:ascii="Times New Roman" w:hAnsi="Times New Roman"/>
          <w:sz w:val="24"/>
        </w:rPr>
        <w:t xml:space="preserve">mimo územia obce Hronovce </w:t>
      </w:r>
      <w:r w:rsidRPr="00004AEA">
        <w:rPr>
          <w:rFonts w:ascii="Times New Roman" w:hAnsi="Times New Roman"/>
          <w:sz w:val="24"/>
        </w:rPr>
        <w:t xml:space="preserve"> a dl</w:t>
      </w:r>
      <w:r>
        <w:rPr>
          <w:rFonts w:ascii="Times New Roman" w:hAnsi="Times New Roman"/>
          <w:sz w:val="24"/>
        </w:rPr>
        <w:t>h</w:t>
      </w:r>
      <w:r w:rsidRPr="00004AEA">
        <w:rPr>
          <w:rFonts w:ascii="Times New Roman" w:hAnsi="Times New Roman"/>
          <w:sz w:val="24"/>
        </w:rPr>
        <w:t>odobý pobyt v</w:t>
      </w:r>
      <w:r>
        <w:rPr>
          <w:rFonts w:ascii="Times New Roman" w:hAnsi="Times New Roman"/>
          <w:sz w:val="24"/>
        </w:rPr>
        <w:t> </w:t>
      </w:r>
      <w:r w:rsidRPr="00004AEA">
        <w:rPr>
          <w:rFonts w:ascii="Times New Roman" w:hAnsi="Times New Roman"/>
          <w:sz w:val="24"/>
        </w:rPr>
        <w:t>zahraničí</w:t>
      </w:r>
      <w:r>
        <w:rPr>
          <w:rFonts w:ascii="Times New Roman" w:hAnsi="Times New Roman"/>
          <w:sz w:val="24"/>
        </w:rPr>
        <w:t>.</w:t>
      </w:r>
      <w:r w:rsidRPr="00004AEA">
        <w:rPr>
          <w:rFonts w:ascii="Times New Roman" w:hAnsi="Times New Roman"/>
          <w:sz w:val="24"/>
        </w:rPr>
        <w:t xml:space="preserve">  </w:t>
      </w:r>
    </w:p>
    <w:p w:rsidR="009E7A2D" w:rsidRDefault="009E7A2D" w:rsidP="009E7A2D">
      <w:pPr>
        <w:ind w:right="-567"/>
        <w:jc w:val="both"/>
        <w:rPr>
          <w:rFonts w:ascii="Times New Roman" w:hAnsi="Times New Roman"/>
          <w:sz w:val="24"/>
        </w:rPr>
      </w:pPr>
    </w:p>
    <w:p w:rsidR="009E7A2D" w:rsidRDefault="009E7A2D" w:rsidP="009E7A2D">
      <w:pPr>
        <w:ind w:right="-567"/>
        <w:jc w:val="center"/>
        <w:rPr>
          <w:rFonts w:ascii="Times New Roman" w:hAnsi="Times New Roman"/>
          <w:sz w:val="24"/>
        </w:rPr>
      </w:pPr>
    </w:p>
    <w:p w:rsidR="009E7A2D" w:rsidRDefault="009E7A2D" w:rsidP="009E7A2D">
      <w:pPr>
        <w:ind w:right="-567"/>
        <w:jc w:val="center"/>
        <w:rPr>
          <w:rFonts w:ascii="Times New Roman" w:hAnsi="Times New Roman"/>
          <w:sz w:val="24"/>
        </w:rPr>
      </w:pPr>
    </w:p>
    <w:p w:rsidR="009E7A2D" w:rsidRDefault="009E7A2D" w:rsidP="009E7A2D">
      <w:pPr>
        <w:ind w:right="-567"/>
        <w:jc w:val="center"/>
        <w:rPr>
          <w:rFonts w:ascii="Times New Roman" w:hAnsi="Times New Roman"/>
          <w:sz w:val="24"/>
        </w:rPr>
      </w:pPr>
    </w:p>
    <w:p w:rsidR="009E7A2D" w:rsidRDefault="009E7A2D" w:rsidP="009E7A2D">
      <w:pPr>
        <w:ind w:right="-567"/>
        <w:jc w:val="center"/>
        <w:rPr>
          <w:rFonts w:ascii="Times New Roman" w:hAnsi="Times New Roman"/>
          <w:sz w:val="24"/>
        </w:rPr>
      </w:pPr>
    </w:p>
    <w:p w:rsidR="009E7A2D" w:rsidRDefault="009E7A2D" w:rsidP="009E7A2D">
      <w:pPr>
        <w:ind w:right="-567"/>
        <w:jc w:val="center"/>
        <w:rPr>
          <w:rFonts w:ascii="Times New Roman" w:hAnsi="Times New Roman"/>
          <w:b/>
          <w:sz w:val="24"/>
        </w:rPr>
      </w:pPr>
      <w:r>
        <w:rPr>
          <w:rFonts w:ascii="Times New Roman" w:hAnsi="Times New Roman"/>
          <w:b/>
          <w:sz w:val="24"/>
        </w:rPr>
        <w:t>§ 3</w:t>
      </w:r>
    </w:p>
    <w:p w:rsidR="009E7A2D" w:rsidRDefault="009E7A2D" w:rsidP="009E7A2D">
      <w:pPr>
        <w:ind w:right="-567"/>
        <w:jc w:val="center"/>
        <w:rPr>
          <w:rFonts w:ascii="Times New Roman" w:hAnsi="Times New Roman"/>
          <w:b/>
          <w:sz w:val="24"/>
        </w:rPr>
      </w:pPr>
      <w:r>
        <w:rPr>
          <w:rFonts w:ascii="Times New Roman" w:hAnsi="Times New Roman"/>
          <w:b/>
          <w:sz w:val="24"/>
        </w:rPr>
        <w:t>Sadzba poplatku</w:t>
      </w:r>
    </w:p>
    <w:p w:rsidR="009E7A2D" w:rsidRDefault="009E7A2D" w:rsidP="009E7A2D">
      <w:pPr>
        <w:ind w:right="-567"/>
        <w:jc w:val="center"/>
        <w:rPr>
          <w:rFonts w:ascii="Times New Roman" w:hAnsi="Times New Roman"/>
          <w:b/>
          <w:sz w:val="24"/>
        </w:rPr>
      </w:pPr>
    </w:p>
    <w:p w:rsidR="009E7A2D" w:rsidRDefault="009E7A2D" w:rsidP="009E7A2D">
      <w:pPr>
        <w:ind w:right="-567"/>
        <w:jc w:val="center"/>
        <w:rPr>
          <w:rFonts w:ascii="Times New Roman" w:hAnsi="Times New Roman"/>
          <w:b/>
          <w:sz w:val="24"/>
        </w:rPr>
      </w:pPr>
    </w:p>
    <w:p w:rsidR="009E7A2D" w:rsidRPr="00C273C5" w:rsidRDefault="009E7A2D" w:rsidP="009E7A2D">
      <w:pPr>
        <w:pStyle w:val="Default"/>
        <w:ind w:right="-567"/>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Poplatkovým obdobím je kalendárny rok od 1. januára do 31. decembra. Pre poplatníkov, ktorým poplatková povinnosť vzniká, alebo zaniká v priebehu kalendárneho roka, poplatkovým obdobím je pomerná časť kalendárneho roka.</w:t>
      </w:r>
    </w:p>
    <w:p w:rsidR="009E7A2D" w:rsidRDefault="009E7A2D" w:rsidP="009E7A2D">
      <w:pPr>
        <w:tabs>
          <w:tab w:val="left" w:pos="284"/>
        </w:tabs>
        <w:autoSpaceDE w:val="0"/>
        <w:autoSpaceDN w:val="0"/>
        <w:adjustRightInd w:val="0"/>
        <w:ind w:right="-567"/>
        <w:jc w:val="both"/>
        <w:rPr>
          <w:rFonts w:ascii="Times New Roman" w:hAnsi="Times New Roman"/>
          <w:color w:val="000000"/>
          <w:sz w:val="24"/>
          <w:lang w:eastAsia="en-US"/>
        </w:rPr>
      </w:pPr>
      <w:r>
        <w:rPr>
          <w:rFonts w:ascii="Times New Roman" w:hAnsi="Times New Roman"/>
          <w:b/>
          <w:color w:val="000000"/>
          <w:sz w:val="24"/>
          <w:lang w:eastAsia="en-US"/>
        </w:rPr>
        <w:t xml:space="preserve">1. </w:t>
      </w:r>
      <w:r w:rsidRPr="00C273C5">
        <w:rPr>
          <w:rFonts w:ascii="Times New Roman" w:hAnsi="Times New Roman"/>
          <w:color w:val="000000"/>
          <w:sz w:val="24"/>
          <w:lang w:eastAsia="en-US"/>
        </w:rPr>
        <w:t xml:space="preserve">Sadzba poplatku za zber, prepravu a zneškodňovanie komunálnych odpadov a drobných a stavebných odpadov je </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b/>
          <w:color w:val="000000"/>
          <w:sz w:val="24"/>
          <w:lang w:eastAsia="en-US"/>
        </w:rPr>
        <w:t>0,0329</w:t>
      </w:r>
      <w:r w:rsidRPr="00A95226">
        <w:rPr>
          <w:rFonts w:ascii="Times New Roman" w:hAnsi="Times New Roman"/>
          <w:b/>
          <w:color w:val="000000"/>
          <w:sz w:val="24"/>
          <w:lang w:eastAsia="en-US"/>
        </w:rPr>
        <w:t xml:space="preserve"> €</w:t>
      </w:r>
      <w:r w:rsidRPr="00376389">
        <w:rPr>
          <w:rFonts w:ascii="Times New Roman" w:hAnsi="Times New Roman"/>
          <w:color w:val="000000"/>
          <w:sz w:val="24"/>
          <w:lang w:eastAsia="en-US"/>
        </w:rPr>
        <w:t xml:space="preserve"> za os</w:t>
      </w:r>
      <w:r>
        <w:rPr>
          <w:rFonts w:ascii="Times New Roman" w:hAnsi="Times New Roman"/>
          <w:color w:val="000000"/>
          <w:sz w:val="24"/>
          <w:lang w:eastAsia="en-US"/>
        </w:rPr>
        <w:t xml:space="preserve">obu a kalendárny deň (t.j. </w:t>
      </w:r>
      <w:r w:rsidRPr="00A95226">
        <w:rPr>
          <w:rFonts w:ascii="Times New Roman" w:hAnsi="Times New Roman"/>
          <w:b/>
          <w:color w:val="000000"/>
          <w:sz w:val="24"/>
          <w:lang w:eastAsia="en-US"/>
        </w:rPr>
        <w:t>12,00 €</w:t>
      </w:r>
      <w:r w:rsidRPr="00376389">
        <w:rPr>
          <w:rFonts w:ascii="Times New Roman" w:hAnsi="Times New Roman"/>
          <w:color w:val="000000"/>
          <w:sz w:val="24"/>
          <w:lang w:eastAsia="en-US"/>
        </w:rPr>
        <w:t xml:space="preserve"> za osobu a rok) u poplatníkov podľa </w:t>
      </w:r>
      <w:r>
        <w:rPr>
          <w:rFonts w:ascii="Times New Roman" w:hAnsi="Times New Roman"/>
          <w:color w:val="000000"/>
          <w:sz w:val="24"/>
          <w:lang w:eastAsia="en-US"/>
        </w:rPr>
        <w:t>§ 77 ods. 2  písm. a).</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color w:val="000000"/>
          <w:sz w:val="24"/>
          <w:lang w:eastAsia="en-US"/>
        </w:rPr>
        <w:t xml:space="preserve">     </w:t>
      </w:r>
      <w:r w:rsidRPr="004213CB">
        <w:rPr>
          <w:rFonts w:ascii="Times New Roman" w:hAnsi="Times New Roman"/>
          <w:color w:val="000000"/>
          <w:sz w:val="24"/>
          <w:lang w:eastAsia="en-US"/>
        </w:rPr>
        <w:t xml:space="preserve"> </w:t>
      </w:r>
      <w:r>
        <w:rPr>
          <w:rFonts w:ascii="Times New Roman" w:hAnsi="Times New Roman"/>
          <w:color w:val="000000"/>
          <w:sz w:val="24"/>
          <w:lang w:eastAsia="en-US"/>
        </w:rPr>
        <w:t>Sadzba poplatku uvedená v ods. 2</w:t>
      </w:r>
      <w:r w:rsidRPr="0028343C">
        <w:rPr>
          <w:rFonts w:ascii="Times New Roman" w:hAnsi="Times New Roman"/>
          <w:color w:val="000000"/>
          <w:sz w:val="24"/>
          <w:lang w:eastAsia="en-US"/>
        </w:rPr>
        <w:t xml:space="preserve"> písm. a) sa násobí počtom kalendárnych dní, počas ktorých má alebo bude mať poplatník </w:t>
      </w:r>
      <w:r>
        <w:rPr>
          <w:rFonts w:ascii="Times New Roman" w:hAnsi="Times New Roman"/>
          <w:color w:val="000000"/>
          <w:sz w:val="24"/>
          <w:lang w:eastAsia="en-US"/>
        </w:rPr>
        <w:t xml:space="preserve">podľa § 2 ods. 2, písm. a) </w:t>
      </w:r>
      <w:r w:rsidRPr="0028343C">
        <w:rPr>
          <w:rFonts w:ascii="Times New Roman" w:hAnsi="Times New Roman"/>
          <w:color w:val="000000"/>
          <w:sz w:val="24"/>
          <w:lang w:eastAsia="en-US"/>
        </w:rPr>
        <w:t xml:space="preserve">v obci trvalý pobyt alebo prechodný pobyt, alebo počas ktorých nehnuteľnosť užíva alebo je oprávnený ju užívať. </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sidRPr="0009348C">
        <w:rPr>
          <w:rFonts w:ascii="Times New Roman" w:hAnsi="Times New Roman"/>
          <w:b/>
          <w:color w:val="000000"/>
          <w:sz w:val="24"/>
          <w:lang w:eastAsia="en-US"/>
        </w:rPr>
        <w:lastRenderedPageBreak/>
        <w:t>2</w:t>
      </w:r>
      <w:r>
        <w:rPr>
          <w:rFonts w:ascii="Times New Roman" w:hAnsi="Times New Roman"/>
          <w:color w:val="000000"/>
          <w:sz w:val="24"/>
          <w:lang w:eastAsia="en-US"/>
        </w:rPr>
        <w:t xml:space="preserve">.   Pre poplatníkov uvedených v § 77 ods. 2. písm. b) a c)  zákona č. 582/2004 </w:t>
      </w:r>
      <w:proofErr w:type="spellStart"/>
      <w:r>
        <w:rPr>
          <w:rFonts w:ascii="Times New Roman" w:hAnsi="Times New Roman"/>
          <w:color w:val="000000"/>
          <w:sz w:val="24"/>
          <w:lang w:eastAsia="en-US"/>
        </w:rPr>
        <w:t>Z.z</w:t>
      </w:r>
      <w:proofErr w:type="spellEnd"/>
      <w:r>
        <w:rPr>
          <w:rFonts w:ascii="Times New Roman" w:hAnsi="Times New Roman"/>
          <w:color w:val="000000"/>
          <w:sz w:val="24"/>
          <w:lang w:eastAsia="en-US"/>
        </w:rPr>
        <w:t>. je zavedený  množstvovom  zber a sadzba poplatku je nasledovná:</w:t>
      </w: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color w:val="000000"/>
          <w:sz w:val="24"/>
          <w:lang w:eastAsia="en-US"/>
        </w:rPr>
        <w:t xml:space="preserve"> </w:t>
      </w:r>
      <w:r w:rsidRPr="007F0895">
        <w:rPr>
          <w:rFonts w:ascii="Times New Roman" w:hAnsi="Times New Roman"/>
          <w:color w:val="000000"/>
          <w:sz w:val="24"/>
          <w:lang w:eastAsia="en-US"/>
        </w:rPr>
        <w:t>a)</w:t>
      </w:r>
      <w:r>
        <w:rPr>
          <w:rFonts w:ascii="Times New Roman" w:hAnsi="Times New Roman"/>
          <w:b/>
          <w:color w:val="000000"/>
          <w:sz w:val="24"/>
          <w:lang w:eastAsia="en-US"/>
        </w:rPr>
        <w:t xml:space="preserve">  </w:t>
      </w:r>
      <w:r w:rsidRPr="007C069E">
        <w:rPr>
          <w:rFonts w:ascii="Times New Roman" w:hAnsi="Times New Roman"/>
          <w:b/>
          <w:color w:val="000000"/>
          <w:sz w:val="24"/>
          <w:lang w:eastAsia="en-US"/>
        </w:rPr>
        <w:t>0,</w:t>
      </w:r>
      <w:r>
        <w:rPr>
          <w:rFonts w:ascii="Times New Roman" w:hAnsi="Times New Roman"/>
          <w:b/>
          <w:color w:val="000000"/>
          <w:sz w:val="24"/>
          <w:lang w:eastAsia="en-US"/>
        </w:rPr>
        <w:t xml:space="preserve">0075 </w:t>
      </w:r>
      <w:r w:rsidRPr="00EA419D">
        <w:rPr>
          <w:rFonts w:ascii="Times New Roman" w:hAnsi="Times New Roman"/>
          <w:b/>
          <w:color w:val="000000"/>
          <w:sz w:val="24"/>
          <w:lang w:eastAsia="en-US"/>
        </w:rPr>
        <w:t>€</w:t>
      </w:r>
      <w:r>
        <w:rPr>
          <w:rFonts w:ascii="Times New Roman" w:hAnsi="Times New Roman"/>
          <w:color w:val="000000"/>
          <w:sz w:val="24"/>
          <w:lang w:eastAsia="en-US"/>
        </w:rPr>
        <w:t xml:space="preserve"> za jeden liter komunálneho odpadu pri použití nádoby  </w:t>
      </w: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color w:val="000000"/>
          <w:sz w:val="24"/>
          <w:lang w:eastAsia="en-US"/>
        </w:rPr>
        <w:t xml:space="preserve">       s objemom 110  litrov,  (t.j</w:t>
      </w:r>
      <w:r w:rsidRPr="0009348C">
        <w:rPr>
          <w:rFonts w:ascii="Times New Roman" w:hAnsi="Times New Roman"/>
          <w:b/>
          <w:color w:val="000000"/>
          <w:sz w:val="24"/>
          <w:lang w:eastAsia="en-US"/>
        </w:rPr>
        <w:t xml:space="preserve">. </w:t>
      </w:r>
      <w:bookmarkStart w:id="0" w:name="_GoBack"/>
      <w:bookmarkEnd w:id="0"/>
      <w:r w:rsidRPr="0009348C">
        <w:rPr>
          <w:rFonts w:ascii="Times New Roman" w:hAnsi="Times New Roman"/>
          <w:color w:val="000000"/>
          <w:sz w:val="24"/>
          <w:lang w:eastAsia="en-US"/>
        </w:rPr>
        <w:t>42,90</w:t>
      </w:r>
      <w:r w:rsidRPr="00EA419D">
        <w:rPr>
          <w:rFonts w:ascii="Times New Roman" w:hAnsi="Times New Roman"/>
          <w:b/>
          <w:color w:val="000000"/>
          <w:sz w:val="24"/>
          <w:lang w:eastAsia="en-US"/>
        </w:rPr>
        <w:t xml:space="preserve"> €</w:t>
      </w:r>
      <w:r>
        <w:rPr>
          <w:rFonts w:ascii="Times New Roman" w:hAnsi="Times New Roman"/>
          <w:color w:val="000000"/>
          <w:sz w:val="24"/>
          <w:lang w:eastAsia="en-US"/>
        </w:rPr>
        <w:t xml:space="preserve"> za nádobu  a rok)  </w:t>
      </w:r>
      <w:smartTag w:uri="urn:schemas-microsoft-com:office:smarttags" w:element="metricconverter">
        <w:smartTagPr>
          <w:attr w:name="ProductID" w:val="240 l"/>
        </w:smartTagPr>
        <w:r>
          <w:rPr>
            <w:rFonts w:ascii="Times New Roman" w:hAnsi="Times New Roman"/>
            <w:color w:val="000000"/>
            <w:sz w:val="24"/>
            <w:lang w:eastAsia="en-US"/>
          </w:rPr>
          <w:t>240 l</w:t>
        </w:r>
      </w:smartTag>
      <w:r>
        <w:rPr>
          <w:rFonts w:ascii="Times New Roman" w:hAnsi="Times New Roman"/>
          <w:color w:val="000000"/>
          <w:sz w:val="24"/>
          <w:lang w:eastAsia="en-US"/>
        </w:rPr>
        <w:t xml:space="preserve"> litrov ( t.j. 93,60 € za nádobu </w:t>
      </w: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color w:val="000000"/>
          <w:sz w:val="24"/>
          <w:lang w:eastAsia="en-US"/>
        </w:rPr>
        <w:t xml:space="preserve">       a rok)</w:t>
      </w:r>
    </w:p>
    <w:p w:rsidR="009E7A2D" w:rsidRDefault="009E7A2D" w:rsidP="009E7A2D">
      <w:pPr>
        <w:pStyle w:val="Odsekzoznamu"/>
        <w:autoSpaceDE w:val="0"/>
        <w:autoSpaceDN w:val="0"/>
        <w:adjustRightInd w:val="0"/>
        <w:spacing w:after="140"/>
        <w:ind w:right="-567"/>
        <w:jc w:val="both"/>
        <w:rPr>
          <w:rFonts w:ascii="Times New Roman" w:hAnsi="Times New Roman"/>
          <w:color w:val="000000"/>
          <w:sz w:val="24"/>
          <w:lang w:eastAsia="en-US"/>
        </w:rPr>
      </w:pPr>
      <w:r>
        <w:rPr>
          <w:rFonts w:ascii="Times New Roman" w:hAnsi="Times New Roman"/>
          <w:color w:val="000000"/>
          <w:sz w:val="24"/>
          <w:lang w:eastAsia="en-US"/>
        </w:rPr>
        <w:t xml:space="preserve"> </w:t>
      </w: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b/>
          <w:color w:val="000000"/>
          <w:sz w:val="24"/>
          <w:lang w:eastAsia="en-US"/>
        </w:rPr>
        <w:t xml:space="preserve"> </w:t>
      </w:r>
      <w:r w:rsidRPr="007F0895">
        <w:rPr>
          <w:rFonts w:ascii="Times New Roman" w:hAnsi="Times New Roman"/>
          <w:color w:val="000000"/>
          <w:sz w:val="24"/>
          <w:lang w:eastAsia="en-US"/>
        </w:rPr>
        <w:t>b)</w:t>
      </w:r>
      <w:r>
        <w:rPr>
          <w:rFonts w:ascii="Times New Roman" w:hAnsi="Times New Roman"/>
          <w:b/>
          <w:color w:val="000000"/>
          <w:sz w:val="24"/>
          <w:lang w:eastAsia="en-US"/>
        </w:rPr>
        <w:t xml:space="preserve">  0,0075</w:t>
      </w:r>
      <w:r w:rsidRPr="001F5BDD">
        <w:rPr>
          <w:rFonts w:ascii="Times New Roman" w:hAnsi="Times New Roman"/>
          <w:b/>
          <w:color w:val="000000"/>
          <w:sz w:val="24"/>
          <w:lang w:eastAsia="en-US"/>
        </w:rPr>
        <w:t xml:space="preserve"> €</w:t>
      </w:r>
      <w:r>
        <w:rPr>
          <w:rFonts w:ascii="Times New Roman" w:hAnsi="Times New Roman"/>
          <w:color w:val="000000"/>
          <w:sz w:val="24"/>
          <w:lang w:eastAsia="en-US"/>
        </w:rPr>
        <w:t xml:space="preserve"> - za jeden liter komunálneho odpadu pri nádobe </w:t>
      </w:r>
    </w:p>
    <w:p w:rsidR="009E7A2D"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b/>
          <w:color w:val="000000"/>
          <w:sz w:val="24"/>
          <w:lang w:eastAsia="en-US"/>
        </w:rPr>
        <w:t xml:space="preserve">       </w:t>
      </w:r>
      <w:r>
        <w:rPr>
          <w:rFonts w:ascii="Times New Roman" w:hAnsi="Times New Roman"/>
          <w:color w:val="000000"/>
          <w:sz w:val="24"/>
          <w:lang w:eastAsia="en-US"/>
        </w:rPr>
        <w:t xml:space="preserve">s objemom </w:t>
      </w:r>
      <w:smartTag w:uri="urn:schemas-microsoft-com:office:smarttags" w:element="metricconverter">
        <w:smartTagPr>
          <w:attr w:name="ProductID" w:val="1100 l"/>
        </w:smartTagPr>
        <w:r>
          <w:rPr>
            <w:rFonts w:ascii="Times New Roman" w:hAnsi="Times New Roman"/>
            <w:color w:val="000000"/>
            <w:sz w:val="24"/>
            <w:lang w:eastAsia="en-US"/>
          </w:rPr>
          <w:t>1100 l</w:t>
        </w:r>
      </w:smartTag>
      <w:r>
        <w:rPr>
          <w:rFonts w:ascii="Times New Roman" w:hAnsi="Times New Roman"/>
          <w:color w:val="000000"/>
          <w:sz w:val="24"/>
          <w:lang w:eastAsia="en-US"/>
        </w:rPr>
        <w:t xml:space="preserve"> ( t.j</w:t>
      </w:r>
      <w:r w:rsidRPr="0009348C">
        <w:rPr>
          <w:rFonts w:ascii="Times New Roman" w:hAnsi="Times New Roman"/>
          <w:b/>
          <w:color w:val="000000"/>
          <w:sz w:val="24"/>
          <w:lang w:eastAsia="en-US"/>
        </w:rPr>
        <w:t xml:space="preserve">. </w:t>
      </w:r>
      <w:r w:rsidRPr="0009348C">
        <w:rPr>
          <w:rFonts w:ascii="Times New Roman" w:hAnsi="Times New Roman"/>
          <w:color w:val="000000"/>
          <w:sz w:val="24"/>
          <w:lang w:eastAsia="en-US"/>
        </w:rPr>
        <w:t>429</w:t>
      </w:r>
      <w:r>
        <w:rPr>
          <w:rFonts w:ascii="Times New Roman" w:hAnsi="Times New Roman"/>
          <w:b/>
          <w:color w:val="000000"/>
          <w:sz w:val="24"/>
          <w:lang w:eastAsia="en-US"/>
        </w:rPr>
        <w:t>,</w:t>
      </w:r>
      <w:r w:rsidRPr="004532B1">
        <w:rPr>
          <w:rFonts w:ascii="Times New Roman" w:hAnsi="Times New Roman"/>
          <w:b/>
          <w:color w:val="000000"/>
          <w:sz w:val="24"/>
          <w:lang w:eastAsia="en-US"/>
        </w:rPr>
        <w:t>-</w:t>
      </w:r>
      <w:r>
        <w:rPr>
          <w:rFonts w:ascii="Times New Roman" w:hAnsi="Times New Roman"/>
          <w:color w:val="000000"/>
          <w:sz w:val="24"/>
          <w:lang w:eastAsia="en-US"/>
        </w:rPr>
        <w:t xml:space="preserve"> </w:t>
      </w:r>
      <w:r w:rsidRPr="0052418A">
        <w:rPr>
          <w:rFonts w:ascii="Times New Roman" w:hAnsi="Times New Roman"/>
          <w:b/>
          <w:color w:val="000000"/>
          <w:sz w:val="24"/>
          <w:lang w:eastAsia="en-US"/>
        </w:rPr>
        <w:t>€</w:t>
      </w:r>
      <w:r>
        <w:rPr>
          <w:rFonts w:ascii="Times New Roman" w:hAnsi="Times New Roman"/>
          <w:color w:val="000000"/>
          <w:sz w:val="24"/>
          <w:lang w:eastAsia="en-US"/>
        </w:rPr>
        <w:t xml:space="preserve">  za nádobu a rok )  u poplatníkov podľa § 77 </w:t>
      </w:r>
      <w:r w:rsidRPr="00376389">
        <w:rPr>
          <w:rFonts w:ascii="Times New Roman" w:hAnsi="Times New Roman"/>
          <w:color w:val="000000"/>
          <w:sz w:val="24"/>
          <w:lang w:eastAsia="en-US"/>
        </w:rPr>
        <w:t xml:space="preserve"> od</w:t>
      </w:r>
      <w:r>
        <w:rPr>
          <w:rFonts w:ascii="Times New Roman" w:hAnsi="Times New Roman"/>
          <w:color w:val="000000"/>
          <w:sz w:val="24"/>
          <w:lang w:eastAsia="en-US"/>
        </w:rPr>
        <w:t xml:space="preserve">s. 2 písm. b) a c) </w:t>
      </w:r>
    </w:p>
    <w:p w:rsidR="009E7A2D" w:rsidRPr="00376389" w:rsidRDefault="009E7A2D" w:rsidP="009E7A2D">
      <w:pPr>
        <w:pStyle w:val="Odsekzoznamu"/>
        <w:autoSpaceDE w:val="0"/>
        <w:autoSpaceDN w:val="0"/>
        <w:adjustRightInd w:val="0"/>
        <w:spacing w:after="140"/>
        <w:ind w:left="0" w:right="-567"/>
        <w:jc w:val="both"/>
        <w:rPr>
          <w:rFonts w:ascii="Times New Roman" w:hAnsi="Times New Roman"/>
          <w:color w:val="000000"/>
          <w:sz w:val="24"/>
          <w:lang w:eastAsia="en-US"/>
        </w:rPr>
      </w:pPr>
      <w:r>
        <w:rPr>
          <w:rFonts w:ascii="Times New Roman" w:hAnsi="Times New Roman"/>
          <w:color w:val="000000"/>
          <w:sz w:val="24"/>
          <w:lang w:eastAsia="en-US"/>
        </w:rPr>
        <w:t xml:space="preserve">       zákona č. 582/2004 </w:t>
      </w:r>
      <w:proofErr w:type="spellStart"/>
      <w:r>
        <w:rPr>
          <w:rFonts w:ascii="Times New Roman" w:hAnsi="Times New Roman"/>
          <w:color w:val="000000"/>
          <w:sz w:val="24"/>
          <w:lang w:eastAsia="en-US"/>
        </w:rPr>
        <w:t>z.z</w:t>
      </w:r>
      <w:proofErr w:type="spellEnd"/>
      <w:r>
        <w:rPr>
          <w:rFonts w:ascii="Times New Roman" w:hAnsi="Times New Roman"/>
          <w:color w:val="000000"/>
          <w:sz w:val="24"/>
          <w:lang w:eastAsia="en-US"/>
        </w:rPr>
        <w:t>.</w:t>
      </w:r>
    </w:p>
    <w:p w:rsidR="009E7A2D"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p>
    <w:p w:rsidR="009E7A2D" w:rsidRPr="0025231A" w:rsidRDefault="009E7A2D" w:rsidP="009E7A2D">
      <w:pPr>
        <w:pStyle w:val="Default"/>
        <w:ind w:right="-567"/>
        <w:jc w:val="both"/>
        <w:rPr>
          <w:rFonts w:ascii="Times New Roman" w:hAnsi="Times New Roman" w:cs="Times New Roman"/>
          <w:b/>
        </w:rPr>
      </w:pPr>
      <w:r w:rsidRPr="0025231A">
        <w:rPr>
          <w:rFonts w:ascii="Times New Roman" w:hAnsi="Times New Roman" w:cs="Times New Roman"/>
          <w:b/>
        </w:rPr>
        <w:t xml:space="preserve">3. </w:t>
      </w:r>
      <w:r w:rsidRPr="0025231A">
        <w:rPr>
          <w:rFonts w:ascii="Times New Roman" w:hAnsi="Times New Roman" w:cs="Times New Roman"/>
        </w:rPr>
        <w:t xml:space="preserve">Sadzba poplatku za kilogram drobného stavebného odpadu je </w:t>
      </w:r>
      <w:r>
        <w:rPr>
          <w:rFonts w:ascii="Times New Roman" w:hAnsi="Times New Roman" w:cs="Times New Roman"/>
          <w:b/>
        </w:rPr>
        <w:t>0,0</w:t>
      </w:r>
      <w:r w:rsidRPr="0025231A">
        <w:rPr>
          <w:rFonts w:ascii="Times New Roman" w:hAnsi="Times New Roman" w:cs="Times New Roman"/>
          <w:b/>
        </w:rPr>
        <w:t xml:space="preserve">5 €. </w:t>
      </w:r>
    </w:p>
    <w:p w:rsidR="009E7A2D" w:rsidRPr="003D0C84" w:rsidRDefault="009E7A2D" w:rsidP="009E7A2D">
      <w:pPr>
        <w:pStyle w:val="Default"/>
        <w:ind w:right="-567"/>
        <w:jc w:val="both"/>
        <w:rPr>
          <w:rFonts w:ascii="Times New Roman" w:hAnsi="Times New Roman" w:cs="Times New Roman"/>
        </w:rPr>
      </w:pPr>
      <w:r w:rsidRPr="0025231A">
        <w:rPr>
          <w:rFonts w:ascii="Times New Roman" w:hAnsi="Times New Roman" w:cs="Times New Roman"/>
        </w:rPr>
        <w:t>Poplatok za zber, prepravu a zneškodňovanie drobných stavebných odpadov bez obsahu škodlivín sa určuje ako súčin sadzby poplatku a množstva odvezeného drobného stavebného poplatku bez obsahu škodlivín vyprodukovaného pôvodcom odpadu a platí sa ihneď priamo na zbernom dvore zamestnancovi oprávnenému na zber drobného stavebného odpadu.</w:t>
      </w:r>
    </w:p>
    <w:p w:rsidR="009E7A2D" w:rsidRPr="0025231A"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Sadzba nadobúda účinnosť 1.7.2016.</w:t>
      </w:r>
    </w:p>
    <w:p w:rsidR="009E7A2D" w:rsidRDefault="009E7A2D" w:rsidP="009E7A2D">
      <w:pPr>
        <w:autoSpaceDE w:val="0"/>
        <w:autoSpaceDN w:val="0"/>
        <w:adjustRightInd w:val="0"/>
        <w:ind w:right="-567"/>
        <w:jc w:val="center"/>
        <w:rPr>
          <w:rFonts w:ascii="Times New Roman" w:hAnsi="Times New Roman"/>
          <w:b/>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 4</w:t>
      </w: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Vyrubenie poplatku</w:t>
      </w: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jc w:val="both"/>
        <w:rPr>
          <w:rFonts w:ascii="Times New Roman" w:hAnsi="Times New Roman" w:cs="Times New Roman"/>
        </w:rPr>
      </w:pPr>
      <w:r>
        <w:rPr>
          <w:rFonts w:ascii="Times New Roman" w:hAnsi="Times New Roman" w:cs="Times New Roman"/>
          <w:b/>
        </w:rPr>
        <w:t xml:space="preserve">1. </w:t>
      </w:r>
      <w:r w:rsidRPr="008D4ACD">
        <w:rPr>
          <w:rFonts w:ascii="Times New Roman" w:hAnsi="Times New Roman" w:cs="Times New Roman"/>
        </w:rPr>
        <w:t xml:space="preserve">Poplatok vyrubí správca poplatku rozhodnutím. Pri vyrubení poplatku vychádza správca poplatku z údajov evidencie ohlasovne, inak z údajov, ktoré sú mu známe v čase vydávania rozhodnutia. </w:t>
      </w:r>
    </w:p>
    <w:p w:rsidR="009E7A2D" w:rsidRPr="008D4ACD"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r w:rsidRPr="008D4ACD">
        <w:rPr>
          <w:rFonts w:ascii="Times New Roman" w:hAnsi="Times New Roman" w:cs="Times New Roman"/>
          <w:b/>
        </w:rPr>
        <w:t>2.</w:t>
      </w:r>
      <w:r w:rsidRPr="008D4ACD">
        <w:rPr>
          <w:rFonts w:ascii="Times New Roman" w:hAnsi="Times New Roman" w:cs="Times New Roman"/>
        </w:rPr>
        <w:t xml:space="preserve"> V prípade vzniku, zmeny alebo zániku poplatníckej povinnosti v priebehu kalendárneho roka, správca poplatku zohľadní túto skutočnosť dodatočným rozhodnutím. Primeranú časť poplatku za príslušné obdobie vypočíta s presnosťou na dni.</w:t>
      </w:r>
    </w:p>
    <w:p w:rsidR="009E7A2D" w:rsidRDefault="009E7A2D" w:rsidP="009E7A2D">
      <w:pPr>
        <w:pStyle w:val="Default"/>
        <w:ind w:right="-567"/>
        <w:jc w:val="both"/>
        <w:rPr>
          <w:rFonts w:ascii="Times New Roman" w:hAnsi="Times New Roman" w:cs="Times New Roman"/>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 5</w:t>
      </w: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Splatnosť poplatku</w:t>
      </w: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jc w:val="center"/>
        <w:rPr>
          <w:rFonts w:ascii="Times New Roman" w:hAnsi="Times New Roman" w:cs="Times New Roman"/>
          <w:b/>
        </w:rPr>
      </w:pPr>
    </w:p>
    <w:p w:rsidR="009E7A2D" w:rsidRPr="00EA419D" w:rsidRDefault="009E7A2D" w:rsidP="009E7A2D">
      <w:pPr>
        <w:pStyle w:val="Default"/>
        <w:ind w:right="-567"/>
        <w:jc w:val="both"/>
        <w:outlineLvl w:val="0"/>
        <w:rPr>
          <w:rFonts w:ascii="Times New Roman" w:hAnsi="Times New Roman" w:cs="Times New Roman"/>
        </w:rPr>
      </w:pPr>
      <w:r>
        <w:rPr>
          <w:rFonts w:ascii="Times New Roman" w:hAnsi="Times New Roman" w:cs="Times New Roman"/>
          <w:b/>
        </w:rPr>
        <w:t xml:space="preserve">1. </w:t>
      </w:r>
      <w:r w:rsidRPr="00EA419D">
        <w:rPr>
          <w:rFonts w:ascii="Times New Roman" w:hAnsi="Times New Roman" w:cs="Times New Roman"/>
        </w:rPr>
        <w:t>Poplatok u poplatníkov podľa § 2 ods. 2 písm. a)</w:t>
      </w:r>
      <w:r>
        <w:rPr>
          <w:rFonts w:ascii="Times New Roman" w:hAnsi="Times New Roman" w:cs="Times New Roman"/>
        </w:rPr>
        <w:t xml:space="preserve"> tohto nariadenia </w:t>
      </w:r>
      <w:r w:rsidRPr="00EA419D">
        <w:rPr>
          <w:rFonts w:ascii="Times New Roman" w:hAnsi="Times New Roman" w:cs="Times New Roman"/>
        </w:rPr>
        <w:t>je splatný:</w:t>
      </w:r>
    </w:p>
    <w:p w:rsidR="009E7A2D" w:rsidRPr="00EA419D" w:rsidRDefault="009E7A2D" w:rsidP="009E7A2D">
      <w:pPr>
        <w:pStyle w:val="Default"/>
        <w:numPr>
          <w:ilvl w:val="0"/>
          <w:numId w:val="3"/>
        </w:numPr>
        <w:ind w:right="-567"/>
        <w:jc w:val="both"/>
        <w:rPr>
          <w:rFonts w:ascii="Times New Roman" w:hAnsi="Times New Roman" w:cs="Times New Roman"/>
        </w:rPr>
      </w:pPr>
      <w:r>
        <w:rPr>
          <w:rFonts w:ascii="Times New Roman" w:hAnsi="Times New Roman" w:cs="Times New Roman"/>
        </w:rPr>
        <w:t xml:space="preserve">v dvoch </w:t>
      </w:r>
      <w:r w:rsidRPr="00EA419D">
        <w:rPr>
          <w:rFonts w:ascii="Times New Roman" w:hAnsi="Times New Roman" w:cs="Times New Roman"/>
        </w:rPr>
        <w:t xml:space="preserve"> rovnakých splátkach, a to</w:t>
      </w:r>
      <w:r>
        <w:rPr>
          <w:rFonts w:ascii="Times New Roman" w:hAnsi="Times New Roman" w:cs="Times New Roman"/>
        </w:rPr>
        <w:t xml:space="preserve"> najneskôr do 31. mája,</w:t>
      </w:r>
      <w:r w:rsidRPr="00EA419D">
        <w:rPr>
          <w:rFonts w:ascii="Times New Roman" w:hAnsi="Times New Roman" w:cs="Times New Roman"/>
        </w:rPr>
        <w:t xml:space="preserve"> a</w:t>
      </w:r>
      <w:r>
        <w:rPr>
          <w:rFonts w:ascii="Times New Roman" w:hAnsi="Times New Roman" w:cs="Times New Roman"/>
        </w:rPr>
        <w:t xml:space="preserve"> do 30. októbra  bežného roka, </w:t>
      </w:r>
    </w:p>
    <w:p w:rsidR="009E7A2D" w:rsidRPr="00EA419D" w:rsidRDefault="009E7A2D" w:rsidP="009E7A2D">
      <w:pPr>
        <w:pStyle w:val="Default"/>
        <w:numPr>
          <w:ilvl w:val="0"/>
          <w:numId w:val="3"/>
        </w:numPr>
        <w:ind w:right="-567"/>
        <w:jc w:val="both"/>
        <w:rPr>
          <w:rFonts w:ascii="Times New Roman" w:hAnsi="Times New Roman" w:cs="Times New Roman"/>
        </w:rPr>
      </w:pPr>
      <w:r w:rsidRPr="00EA419D">
        <w:rPr>
          <w:rFonts w:ascii="Times New Roman" w:hAnsi="Times New Roman" w:cs="Times New Roman"/>
        </w:rPr>
        <w:t>naraz do 31.5. bežného roka, ak roč</w:t>
      </w:r>
      <w:r>
        <w:rPr>
          <w:rFonts w:ascii="Times New Roman" w:hAnsi="Times New Roman" w:cs="Times New Roman"/>
        </w:rPr>
        <w:t>ný poplatok nepresahuje 12,- Eur.</w:t>
      </w:r>
      <w:r w:rsidRPr="00EA419D">
        <w:rPr>
          <w:rFonts w:ascii="Times New Roman" w:hAnsi="Times New Roman" w:cs="Times New Roman"/>
        </w:rPr>
        <w:t xml:space="preserve"> </w:t>
      </w:r>
    </w:p>
    <w:p w:rsidR="009E7A2D" w:rsidRPr="00EA419D" w:rsidRDefault="009E7A2D" w:rsidP="009E7A2D">
      <w:pPr>
        <w:pStyle w:val="Default"/>
        <w:ind w:right="-567"/>
        <w:jc w:val="both"/>
        <w:rPr>
          <w:rFonts w:ascii="Times New Roman" w:hAnsi="Times New Roman" w:cs="Times New Roman"/>
        </w:rPr>
      </w:pPr>
    </w:p>
    <w:p w:rsidR="009E7A2D" w:rsidRPr="00EA419D" w:rsidRDefault="009E7A2D" w:rsidP="009E7A2D">
      <w:pPr>
        <w:pStyle w:val="Default"/>
        <w:ind w:right="-567"/>
        <w:jc w:val="both"/>
        <w:outlineLvl w:val="0"/>
        <w:rPr>
          <w:rFonts w:ascii="Times New Roman" w:hAnsi="Times New Roman" w:cs="Times New Roman"/>
        </w:rPr>
      </w:pPr>
      <w:r w:rsidRPr="00EA419D">
        <w:rPr>
          <w:rFonts w:ascii="Times New Roman" w:hAnsi="Times New Roman" w:cs="Times New Roman"/>
          <w:b/>
        </w:rPr>
        <w:t xml:space="preserve">2. </w:t>
      </w:r>
      <w:r w:rsidRPr="00EA419D">
        <w:rPr>
          <w:rFonts w:ascii="Times New Roman" w:hAnsi="Times New Roman" w:cs="Times New Roman"/>
        </w:rPr>
        <w:t xml:space="preserve">Poplatok u poplatníkov podľa § 2 ods. 2 písm. b) a c) </w:t>
      </w:r>
      <w:r>
        <w:rPr>
          <w:rFonts w:ascii="Times New Roman" w:hAnsi="Times New Roman" w:cs="Times New Roman"/>
        </w:rPr>
        <w:t xml:space="preserve"> tohto nariadenia </w:t>
      </w:r>
      <w:r w:rsidRPr="00EA419D">
        <w:rPr>
          <w:rFonts w:ascii="Times New Roman" w:hAnsi="Times New Roman" w:cs="Times New Roman"/>
        </w:rPr>
        <w:t xml:space="preserve">je splatný : </w:t>
      </w:r>
    </w:p>
    <w:p w:rsidR="009E7A2D" w:rsidRPr="00EA419D" w:rsidRDefault="009E7A2D" w:rsidP="009E7A2D">
      <w:pPr>
        <w:pStyle w:val="Default"/>
        <w:numPr>
          <w:ilvl w:val="0"/>
          <w:numId w:val="4"/>
        </w:numPr>
        <w:ind w:right="-567"/>
        <w:jc w:val="both"/>
        <w:rPr>
          <w:rFonts w:ascii="Times New Roman" w:hAnsi="Times New Roman" w:cs="Times New Roman"/>
        </w:rPr>
      </w:pPr>
      <w:r w:rsidRPr="00EA419D">
        <w:rPr>
          <w:rFonts w:ascii="Times New Roman" w:hAnsi="Times New Roman" w:cs="Times New Roman"/>
        </w:rPr>
        <w:t xml:space="preserve">v troch rovnakých splátkach, a to najneskôr do 31. mája., 31. júla a 30. septembra bežného roka, na ktorý sa poplatok vyrubuje, pod stratou výhody splátok, </w:t>
      </w:r>
    </w:p>
    <w:p w:rsidR="009E7A2D" w:rsidRDefault="009E7A2D" w:rsidP="009E7A2D">
      <w:pPr>
        <w:pStyle w:val="Default"/>
        <w:numPr>
          <w:ilvl w:val="0"/>
          <w:numId w:val="4"/>
        </w:numPr>
        <w:ind w:right="-567"/>
        <w:jc w:val="both"/>
        <w:rPr>
          <w:rFonts w:ascii="Times New Roman" w:hAnsi="Times New Roman" w:cs="Times New Roman"/>
        </w:rPr>
      </w:pPr>
      <w:r w:rsidRPr="00EA419D">
        <w:rPr>
          <w:rFonts w:ascii="Times New Roman" w:hAnsi="Times New Roman" w:cs="Times New Roman"/>
        </w:rPr>
        <w:t xml:space="preserve">naraz do 31.3. bežného roka, ak ročný poplatok nepresahuje 120,00 €. </w:t>
      </w:r>
    </w:p>
    <w:p w:rsidR="009E7A2D" w:rsidRPr="0025231A" w:rsidRDefault="009E7A2D" w:rsidP="009E7A2D">
      <w:pPr>
        <w:pStyle w:val="Default"/>
        <w:numPr>
          <w:ilvl w:val="0"/>
          <w:numId w:val="4"/>
        </w:numPr>
        <w:ind w:right="-567"/>
        <w:jc w:val="both"/>
        <w:rPr>
          <w:rFonts w:ascii="Times New Roman" w:hAnsi="Times New Roman" w:cs="Times New Roman"/>
        </w:rPr>
      </w:pPr>
    </w:p>
    <w:p w:rsidR="009E7A2D" w:rsidRDefault="009E7A2D" w:rsidP="009E7A2D">
      <w:pPr>
        <w:autoSpaceDE w:val="0"/>
        <w:autoSpaceDN w:val="0"/>
        <w:adjustRightInd w:val="0"/>
        <w:ind w:right="-567"/>
        <w:jc w:val="center"/>
        <w:rPr>
          <w:rFonts w:ascii="Times New Roman" w:hAnsi="Times New Roman"/>
          <w:b/>
          <w:color w:val="000000"/>
          <w:sz w:val="24"/>
          <w:lang w:eastAsia="en-US"/>
        </w:rPr>
      </w:pPr>
      <w:r>
        <w:rPr>
          <w:rFonts w:ascii="Times New Roman" w:hAnsi="Times New Roman"/>
          <w:b/>
          <w:color w:val="000000"/>
          <w:sz w:val="24"/>
          <w:lang w:eastAsia="en-US"/>
        </w:rPr>
        <w:t>§ 6</w:t>
      </w:r>
    </w:p>
    <w:p w:rsidR="009E7A2D" w:rsidRDefault="009E7A2D" w:rsidP="009E7A2D">
      <w:pPr>
        <w:autoSpaceDE w:val="0"/>
        <w:autoSpaceDN w:val="0"/>
        <w:adjustRightInd w:val="0"/>
        <w:ind w:right="-567"/>
        <w:jc w:val="center"/>
        <w:rPr>
          <w:rFonts w:ascii="Times New Roman" w:hAnsi="Times New Roman"/>
          <w:b/>
          <w:color w:val="000000"/>
          <w:sz w:val="24"/>
          <w:lang w:eastAsia="en-US"/>
        </w:rPr>
      </w:pPr>
    </w:p>
    <w:p w:rsidR="009E7A2D" w:rsidRDefault="009E7A2D" w:rsidP="009E7A2D">
      <w:pPr>
        <w:autoSpaceDE w:val="0"/>
        <w:autoSpaceDN w:val="0"/>
        <w:adjustRightInd w:val="0"/>
        <w:ind w:right="-567"/>
        <w:jc w:val="center"/>
        <w:rPr>
          <w:rFonts w:ascii="Times New Roman" w:hAnsi="Times New Roman"/>
          <w:b/>
          <w:color w:val="000000"/>
          <w:sz w:val="24"/>
          <w:lang w:eastAsia="en-US"/>
        </w:rPr>
      </w:pPr>
      <w:r>
        <w:rPr>
          <w:rFonts w:ascii="Times New Roman" w:hAnsi="Times New Roman"/>
          <w:b/>
          <w:color w:val="000000"/>
          <w:sz w:val="24"/>
          <w:lang w:eastAsia="en-US"/>
        </w:rPr>
        <w:lastRenderedPageBreak/>
        <w:t>Odpustenie , zníženia a vrátenie poplatku</w:t>
      </w:r>
    </w:p>
    <w:p w:rsidR="009E7A2D" w:rsidRDefault="009E7A2D" w:rsidP="009E7A2D">
      <w:pPr>
        <w:autoSpaceDE w:val="0"/>
        <w:autoSpaceDN w:val="0"/>
        <w:adjustRightInd w:val="0"/>
        <w:ind w:right="-567"/>
        <w:jc w:val="center"/>
        <w:rPr>
          <w:rFonts w:ascii="Times New Roman" w:hAnsi="Times New Roman"/>
          <w:b/>
          <w:color w:val="000000"/>
          <w:sz w:val="24"/>
          <w:lang w:eastAsia="en-US"/>
        </w:rPr>
      </w:pPr>
    </w:p>
    <w:p w:rsidR="009E7A2D" w:rsidRDefault="009E7A2D" w:rsidP="009E7A2D">
      <w:pPr>
        <w:autoSpaceDE w:val="0"/>
        <w:autoSpaceDN w:val="0"/>
        <w:adjustRightInd w:val="0"/>
        <w:ind w:right="-567"/>
        <w:rPr>
          <w:rFonts w:ascii="Times New Roman" w:hAnsi="Times New Roman"/>
          <w:b/>
          <w:color w:val="000000"/>
          <w:sz w:val="24"/>
          <w:lang w:eastAsia="en-US"/>
        </w:rPr>
      </w:pPr>
      <w:r>
        <w:rPr>
          <w:rFonts w:ascii="Times New Roman" w:hAnsi="Times New Roman"/>
          <w:b/>
          <w:color w:val="000000"/>
          <w:sz w:val="24"/>
          <w:lang w:eastAsia="en-US"/>
        </w:rPr>
        <w:t>1) Správca poplatku poplatok odpustí:</w:t>
      </w:r>
    </w:p>
    <w:p w:rsidR="009E7A2D" w:rsidRDefault="009E7A2D" w:rsidP="009E7A2D">
      <w:pPr>
        <w:autoSpaceDE w:val="0"/>
        <w:autoSpaceDN w:val="0"/>
        <w:adjustRightInd w:val="0"/>
        <w:ind w:right="-567"/>
        <w:rPr>
          <w:rFonts w:ascii="Times New Roman" w:hAnsi="Times New Roman"/>
          <w:b/>
          <w:color w:val="000000"/>
          <w:sz w:val="24"/>
          <w:lang w:eastAsia="en-US"/>
        </w:rPr>
      </w:pPr>
    </w:p>
    <w:p w:rsidR="009E7A2D" w:rsidRPr="00295F8D" w:rsidRDefault="009E7A2D" w:rsidP="009E7A2D">
      <w:pPr>
        <w:autoSpaceDE w:val="0"/>
        <w:autoSpaceDN w:val="0"/>
        <w:adjustRightInd w:val="0"/>
        <w:ind w:right="-567"/>
        <w:rPr>
          <w:rFonts w:ascii="Times New Roman" w:hAnsi="Times New Roman"/>
          <w:b/>
          <w:i/>
          <w:color w:val="000000"/>
          <w:sz w:val="24"/>
          <w:u w:val="single"/>
          <w:lang w:eastAsia="en-US"/>
        </w:rPr>
      </w:pPr>
      <w:r w:rsidRPr="00295F8D">
        <w:rPr>
          <w:rFonts w:ascii="Times New Roman" w:hAnsi="Times New Roman"/>
          <w:b/>
          <w:i/>
          <w:color w:val="000000"/>
          <w:sz w:val="24"/>
          <w:u w:val="single"/>
          <w:lang w:eastAsia="en-US"/>
        </w:rPr>
        <w:t xml:space="preserve"> za obdobie, za ktoré poplatník preukáže obci, že sa v určenom období viac ako 90 dní zdržiava </w:t>
      </w:r>
    </w:p>
    <w:p w:rsidR="009E7A2D" w:rsidRPr="00295F8D" w:rsidRDefault="009E7A2D" w:rsidP="009E7A2D">
      <w:pPr>
        <w:autoSpaceDE w:val="0"/>
        <w:autoSpaceDN w:val="0"/>
        <w:adjustRightInd w:val="0"/>
        <w:ind w:right="-567"/>
        <w:rPr>
          <w:rFonts w:ascii="Times New Roman" w:hAnsi="Times New Roman"/>
          <w:b/>
          <w:i/>
          <w:color w:val="000000"/>
          <w:sz w:val="24"/>
          <w:u w:val="single"/>
          <w:lang w:eastAsia="en-US"/>
        </w:rPr>
      </w:pPr>
      <w:r w:rsidRPr="00295F8D">
        <w:rPr>
          <w:rFonts w:ascii="Times New Roman" w:hAnsi="Times New Roman"/>
          <w:b/>
          <w:i/>
          <w:color w:val="000000"/>
          <w:sz w:val="24"/>
          <w:lang w:eastAsia="en-US"/>
        </w:rPr>
        <w:t xml:space="preserve">     </w:t>
      </w:r>
      <w:r w:rsidRPr="00295F8D">
        <w:rPr>
          <w:rFonts w:ascii="Times New Roman" w:hAnsi="Times New Roman"/>
          <w:b/>
          <w:i/>
          <w:color w:val="000000"/>
          <w:sz w:val="24"/>
          <w:u w:val="single"/>
          <w:lang w:eastAsia="en-US"/>
        </w:rPr>
        <w:t xml:space="preserve">alebo zdržiaval v zahraničí </w:t>
      </w:r>
    </w:p>
    <w:p w:rsidR="009E7A2D" w:rsidRDefault="009E7A2D" w:rsidP="009E7A2D">
      <w:pPr>
        <w:autoSpaceDE w:val="0"/>
        <w:autoSpaceDN w:val="0"/>
        <w:adjustRightInd w:val="0"/>
        <w:ind w:right="-567"/>
        <w:rPr>
          <w:rFonts w:ascii="Times New Roman" w:hAnsi="Times New Roman"/>
          <w:i/>
          <w:color w:val="000000"/>
          <w:sz w:val="24"/>
          <w:u w:val="single"/>
          <w:lang w:eastAsia="en-US"/>
        </w:rPr>
      </w:pP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Podmienkou na odpustenie poplatku je hodnoverný doklad z ktorého jednoznačne vyplýva, že poplatník sa zdržiava alebo zdržiaval v zdaňovacom období viac ako 90 dní v zahraničí.</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Doklad, ktorý preukazuje danú skutočnosť je:</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w:t>
      </w:r>
      <w:r w:rsidRPr="00B10E1E">
        <w:rPr>
          <w:rFonts w:ascii="Times New Roman" w:hAnsi="Times New Roman"/>
          <w:color w:val="000000"/>
          <w:sz w:val="24"/>
          <w:lang w:eastAsia="en-US"/>
        </w:rPr>
        <w:t xml:space="preserve">• </w:t>
      </w:r>
      <w:r w:rsidRPr="00B10E1E">
        <w:rPr>
          <w:rFonts w:ascii="Times New Roman" w:hAnsi="Times New Roman"/>
          <w:i/>
          <w:color w:val="000000"/>
          <w:sz w:val="24"/>
          <w:lang w:eastAsia="en-US"/>
        </w:rPr>
        <w:t xml:space="preserve">  </w:t>
      </w:r>
      <w:r w:rsidRPr="00B10E1E">
        <w:rPr>
          <w:rFonts w:ascii="Times New Roman" w:hAnsi="Times New Roman"/>
          <w:color w:val="000000"/>
          <w:sz w:val="24"/>
          <w:lang w:eastAsia="en-US"/>
        </w:rPr>
        <w:t>potvrdenie príslušného úradu o</w:t>
      </w:r>
      <w:r>
        <w:rPr>
          <w:rFonts w:ascii="Times New Roman" w:hAnsi="Times New Roman"/>
          <w:i/>
          <w:color w:val="000000"/>
          <w:sz w:val="24"/>
          <w:lang w:eastAsia="en-US"/>
        </w:rPr>
        <w:t> </w:t>
      </w:r>
      <w:r>
        <w:rPr>
          <w:rFonts w:ascii="Times New Roman" w:hAnsi="Times New Roman"/>
          <w:color w:val="000000"/>
          <w:sz w:val="24"/>
          <w:lang w:eastAsia="en-US"/>
        </w:rPr>
        <w:t xml:space="preserve">pobyte v zahraničí (úrad pre prihlasovanie obyvateľstva, </w:t>
      </w:r>
    </w:p>
    <w:p w:rsidR="009E7A2D" w:rsidRDefault="009E7A2D" w:rsidP="009E7A2D">
      <w:pPr>
        <w:autoSpaceDE w:val="0"/>
        <w:autoSpaceDN w:val="0"/>
        <w:adjustRightInd w:val="0"/>
        <w:ind w:right="-567"/>
        <w:rPr>
          <w:rFonts w:ascii="Times New Roman" w:hAnsi="Times New Roman"/>
          <w:i/>
          <w:color w:val="000000"/>
          <w:sz w:val="24"/>
          <w:lang w:eastAsia="en-US"/>
        </w:rPr>
      </w:pPr>
      <w:r>
        <w:rPr>
          <w:rFonts w:ascii="Times New Roman" w:hAnsi="Times New Roman"/>
          <w:color w:val="000000"/>
          <w:sz w:val="24"/>
          <w:lang w:eastAsia="en-US"/>
        </w:rPr>
        <w:t xml:space="preserve">         rezidentské povolenie</w:t>
      </w:r>
      <w:r w:rsidRPr="00B10E1E">
        <w:rPr>
          <w:rFonts w:ascii="Times New Roman" w:hAnsi="Times New Roman"/>
          <w:i/>
          <w:color w:val="000000"/>
          <w:sz w:val="24"/>
          <w:lang w:eastAsia="en-US"/>
        </w:rPr>
        <w:t xml:space="preserve"> </w:t>
      </w:r>
      <w:r>
        <w:rPr>
          <w:rFonts w:ascii="Times New Roman" w:hAnsi="Times New Roman"/>
          <w:i/>
          <w:color w:val="000000"/>
          <w:sz w:val="24"/>
          <w:lang w:eastAsia="en-US"/>
        </w:rPr>
        <w:t>)</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i/>
          <w:color w:val="000000"/>
          <w:sz w:val="24"/>
          <w:lang w:eastAsia="en-US"/>
        </w:rPr>
        <w:t xml:space="preserve">   </w:t>
      </w:r>
      <w:r>
        <w:rPr>
          <w:rFonts w:ascii="Times New Roman" w:hAnsi="Times New Roman"/>
          <w:color w:val="000000"/>
          <w:sz w:val="24"/>
          <w:lang w:eastAsia="en-US"/>
        </w:rPr>
        <w:t xml:space="preserve"> </w:t>
      </w:r>
      <w:r w:rsidRPr="00B10E1E">
        <w:rPr>
          <w:rFonts w:ascii="Times New Roman" w:hAnsi="Times New Roman"/>
          <w:color w:val="000000"/>
          <w:sz w:val="24"/>
          <w:lang w:eastAsia="en-US"/>
        </w:rPr>
        <w:t xml:space="preserve">• </w:t>
      </w:r>
      <w:r w:rsidRPr="00B10E1E">
        <w:rPr>
          <w:rFonts w:ascii="Times New Roman" w:hAnsi="Times New Roman"/>
          <w:i/>
          <w:color w:val="000000"/>
          <w:sz w:val="24"/>
          <w:lang w:eastAsia="en-US"/>
        </w:rPr>
        <w:t xml:space="preserve">  </w:t>
      </w:r>
      <w:r>
        <w:rPr>
          <w:rFonts w:ascii="Times New Roman" w:hAnsi="Times New Roman"/>
          <w:color w:val="000000"/>
          <w:sz w:val="24"/>
          <w:lang w:eastAsia="en-US"/>
        </w:rPr>
        <w:t>potvrdenie zamestnávateľa zo zahraničia o trvaní pracovného pomeru (nie pracovná zmluva),</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potvrdenie zamestnávateľa (SR o výkone práce poplatníka v zahraničí, doklad príslušnej </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organizácie o pobyte v zahraničí </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potvrdenie od agentúry, ktorá sprostredkovala prácu v zahraničí,</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sobášny list (úradne zaevidovaný na príslušnej slovenskej ambasáde v zahraničí alebo úradne </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potvrdený na osobitnej matrike  pri MV SR), u detí narodených v zahraničí a žijúcich</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v zahraničí potvrdenie osobitnej matriky pri MV SR</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potvrdenie o štúdiu v zahraničí za akademický rok od 1. septembra predchádzajúceho</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spoplatneného obdobia do 31.augusta aktuálneho spoplatneného obdobia alebo potvrdenie za</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akademický rok od 1. septembra aktuálneho spoplatneného obdobia do 31. augusta </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nasledujúceho spoplatneného obdobia.</w:t>
      </w:r>
    </w:p>
    <w:p w:rsidR="009E7A2D" w:rsidRDefault="009E7A2D" w:rsidP="009E7A2D">
      <w:pPr>
        <w:autoSpaceDE w:val="0"/>
        <w:autoSpaceDN w:val="0"/>
        <w:adjustRightInd w:val="0"/>
        <w:ind w:right="-567"/>
        <w:rPr>
          <w:rFonts w:ascii="Times New Roman" w:hAnsi="Times New Roman"/>
          <w:color w:val="000000"/>
          <w:sz w:val="24"/>
          <w:lang w:eastAsia="en-US"/>
        </w:rPr>
      </w:pP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Uvedené doklady nie je možné nahradiť čestným prehlásením.</w:t>
      </w:r>
    </w:p>
    <w:p w:rsidR="009E7A2D" w:rsidRDefault="009E7A2D" w:rsidP="009E7A2D">
      <w:pPr>
        <w:autoSpaceDE w:val="0"/>
        <w:autoSpaceDN w:val="0"/>
        <w:adjustRightInd w:val="0"/>
        <w:ind w:right="-567"/>
        <w:rPr>
          <w:rFonts w:ascii="Times New Roman" w:hAnsi="Times New Roman"/>
          <w:color w:val="000000"/>
          <w:sz w:val="24"/>
          <w:lang w:eastAsia="en-US"/>
        </w:rPr>
      </w:pPr>
    </w:p>
    <w:p w:rsidR="009E7A2D" w:rsidRDefault="009E7A2D" w:rsidP="009E7A2D">
      <w:pPr>
        <w:autoSpaceDE w:val="0"/>
        <w:autoSpaceDN w:val="0"/>
        <w:adjustRightInd w:val="0"/>
        <w:ind w:right="-567"/>
        <w:rPr>
          <w:rFonts w:ascii="Times New Roman" w:hAnsi="Times New Roman"/>
          <w:color w:val="000000"/>
          <w:sz w:val="24"/>
          <w:lang w:eastAsia="en-US"/>
        </w:rPr>
      </w:pPr>
    </w:p>
    <w:p w:rsidR="009E7A2D" w:rsidRDefault="009E7A2D" w:rsidP="009E7A2D">
      <w:pPr>
        <w:autoSpaceDE w:val="0"/>
        <w:autoSpaceDN w:val="0"/>
        <w:adjustRightInd w:val="0"/>
        <w:ind w:right="-567"/>
        <w:rPr>
          <w:rFonts w:ascii="Times New Roman" w:hAnsi="Times New Roman"/>
          <w:b/>
          <w:i/>
          <w:color w:val="000000"/>
          <w:sz w:val="24"/>
          <w:u w:val="single"/>
          <w:lang w:eastAsia="en-US"/>
        </w:rPr>
      </w:pPr>
      <w:r>
        <w:rPr>
          <w:rFonts w:ascii="Times New Roman" w:hAnsi="Times New Roman"/>
          <w:b/>
          <w:i/>
          <w:color w:val="000000"/>
          <w:sz w:val="24"/>
          <w:lang w:eastAsia="en-US"/>
        </w:rPr>
        <w:t xml:space="preserve">2) </w:t>
      </w:r>
      <w:r>
        <w:rPr>
          <w:rFonts w:ascii="Times New Roman" w:hAnsi="Times New Roman"/>
          <w:b/>
          <w:i/>
          <w:color w:val="000000"/>
          <w:sz w:val="24"/>
          <w:u w:val="single"/>
          <w:lang w:eastAsia="en-US"/>
        </w:rPr>
        <w:t>za obdobie, za ktoré poplatník preukáže obci, že sa v určenom období viac ako 90 dní zdržiava</w:t>
      </w:r>
    </w:p>
    <w:p w:rsidR="009E7A2D" w:rsidRPr="0025231A" w:rsidRDefault="009E7A2D" w:rsidP="009E7A2D">
      <w:pPr>
        <w:autoSpaceDE w:val="0"/>
        <w:autoSpaceDN w:val="0"/>
        <w:adjustRightInd w:val="0"/>
        <w:ind w:right="-567"/>
        <w:rPr>
          <w:rFonts w:ascii="Times New Roman" w:hAnsi="Times New Roman"/>
          <w:b/>
          <w:i/>
          <w:color w:val="000000"/>
          <w:sz w:val="24"/>
          <w:u w:val="single"/>
          <w:lang w:eastAsia="en-US"/>
        </w:rPr>
      </w:pPr>
      <w:r>
        <w:rPr>
          <w:rFonts w:ascii="Times New Roman" w:hAnsi="Times New Roman"/>
          <w:b/>
          <w:i/>
          <w:color w:val="000000"/>
          <w:sz w:val="24"/>
          <w:lang w:eastAsia="en-US"/>
        </w:rPr>
        <w:t xml:space="preserve">    </w:t>
      </w:r>
      <w:r>
        <w:rPr>
          <w:rFonts w:ascii="Times New Roman" w:hAnsi="Times New Roman"/>
          <w:b/>
          <w:i/>
          <w:color w:val="000000"/>
          <w:sz w:val="24"/>
          <w:u w:val="single"/>
          <w:lang w:eastAsia="en-US"/>
        </w:rPr>
        <w:t xml:space="preserve"> alebo zdržiaval v inej obci na území SR zníži</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b/>
          <w:color w:val="000000"/>
          <w:sz w:val="24"/>
          <w:lang w:eastAsia="en-US"/>
        </w:rPr>
      </w:pPr>
      <w:r w:rsidRPr="007C069E">
        <w:rPr>
          <w:rFonts w:ascii="Times New Roman" w:hAnsi="Times New Roman"/>
          <w:b/>
          <w:color w:val="000000"/>
          <w:sz w:val="24"/>
          <w:lang w:eastAsia="en-US"/>
        </w:rPr>
        <w:t xml:space="preserve">   b) </w:t>
      </w:r>
      <w:r>
        <w:rPr>
          <w:rFonts w:ascii="Times New Roman" w:hAnsi="Times New Roman"/>
          <w:b/>
          <w:color w:val="000000"/>
          <w:sz w:val="24"/>
          <w:lang w:eastAsia="en-US"/>
        </w:rPr>
        <w:t xml:space="preserve"> o </w:t>
      </w:r>
      <w:r w:rsidRPr="007C069E">
        <w:rPr>
          <w:rFonts w:ascii="Times New Roman" w:hAnsi="Times New Roman"/>
          <w:b/>
          <w:color w:val="000000"/>
          <w:sz w:val="24"/>
          <w:lang w:eastAsia="en-US"/>
        </w:rPr>
        <w:t>70 %</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b/>
          <w:color w:val="000000"/>
          <w:sz w:val="24"/>
          <w:lang w:eastAsia="en-US"/>
        </w:rPr>
        <w:t xml:space="preserve">     </w:t>
      </w:r>
      <w:r>
        <w:rPr>
          <w:rFonts w:ascii="Times New Roman" w:hAnsi="Times New Roman"/>
          <w:color w:val="000000"/>
          <w:sz w:val="24"/>
          <w:lang w:eastAsia="en-US"/>
        </w:rPr>
        <w:t>- ak poplatník študuje mimo mesta a je ubytovaný v zariadení poskytujúcom ubytovanie,  dokladom preukazujúcim dôvod zníženia poplatku je potvrdenie: o návšteve školy a ubytovacieho zariadenia, prípadne preukázaný spôsob ubytovania v mieste štúdia,</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color w:val="000000"/>
          <w:sz w:val="24"/>
          <w:lang w:eastAsia="en-US"/>
        </w:rPr>
        <w:t xml:space="preserve">     -  ak sa poplatník v pracovných dňoch nezdržiava na území obce. Dokladom preukazujúcim dôvod zníženia poplatku je potvrdenie od zamestnávateľa a iné doklady preukazujúce nárok na uplatnenie zníženia poplatku.</w:t>
      </w:r>
    </w:p>
    <w:p w:rsidR="009E7A2D" w:rsidRPr="007C069E" w:rsidRDefault="009E7A2D" w:rsidP="009E7A2D">
      <w:pPr>
        <w:autoSpaceDE w:val="0"/>
        <w:autoSpaceDN w:val="0"/>
        <w:adjustRightInd w:val="0"/>
        <w:ind w:right="-567"/>
        <w:jc w:val="both"/>
        <w:rPr>
          <w:rFonts w:ascii="Times New Roman" w:hAnsi="Times New Roman"/>
          <w:color w:val="000000"/>
          <w:sz w:val="24"/>
          <w:lang w:eastAsia="en-US"/>
        </w:rPr>
      </w:pPr>
    </w:p>
    <w:p w:rsidR="009E7A2D" w:rsidRPr="007C069E" w:rsidRDefault="009E7A2D" w:rsidP="009E7A2D">
      <w:pPr>
        <w:autoSpaceDE w:val="0"/>
        <w:autoSpaceDN w:val="0"/>
        <w:adjustRightInd w:val="0"/>
        <w:ind w:right="-567"/>
        <w:jc w:val="both"/>
        <w:rPr>
          <w:rFonts w:ascii="Times New Roman" w:hAnsi="Times New Roman"/>
          <w:b/>
          <w:color w:val="000000"/>
          <w:sz w:val="24"/>
          <w:lang w:eastAsia="en-US"/>
        </w:rPr>
      </w:pPr>
      <w:r>
        <w:rPr>
          <w:rFonts w:ascii="Times New Roman" w:hAnsi="Times New Roman"/>
          <w:color w:val="000000"/>
          <w:sz w:val="24"/>
          <w:lang w:eastAsia="en-US"/>
        </w:rPr>
        <w:t xml:space="preserve">  </w:t>
      </w:r>
      <w:r w:rsidRPr="007C069E">
        <w:rPr>
          <w:rFonts w:ascii="Times New Roman" w:hAnsi="Times New Roman"/>
          <w:b/>
          <w:color w:val="000000"/>
          <w:sz w:val="24"/>
          <w:lang w:eastAsia="en-US"/>
        </w:rPr>
        <w:t xml:space="preserve">a) </w:t>
      </w:r>
      <w:r>
        <w:rPr>
          <w:rFonts w:ascii="Times New Roman" w:hAnsi="Times New Roman"/>
          <w:b/>
          <w:color w:val="000000"/>
          <w:sz w:val="24"/>
          <w:lang w:eastAsia="en-US"/>
        </w:rPr>
        <w:t xml:space="preserve"> o </w:t>
      </w:r>
      <w:r w:rsidRPr="007C069E">
        <w:rPr>
          <w:rFonts w:ascii="Times New Roman" w:hAnsi="Times New Roman"/>
          <w:b/>
          <w:color w:val="000000"/>
          <w:sz w:val="24"/>
          <w:lang w:eastAsia="en-US"/>
        </w:rPr>
        <w:t xml:space="preserve">50% </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color w:val="000000"/>
          <w:sz w:val="24"/>
          <w:lang w:eastAsia="en-US"/>
        </w:rPr>
        <w:t xml:space="preserve">         • ak poplatník je občan s ťažkým zdravotným postihnutím, prevažne alebo úplne bezvládny. </w:t>
      </w: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color w:val="000000"/>
          <w:sz w:val="24"/>
          <w:lang w:eastAsia="en-US"/>
        </w:rPr>
        <w:t>Dokladom preukazujúcim dôvod zníženia poplatku je preukaz ZŤP , rozhodnutie o posúdení zdravotného stavu. Doklad preukazujúce dôvod zníženia poplatku je daňovník povinný predložiť správcovi poplatku v stanovenej lehote, správca dane predmetný poplatok v príslušnom spoplatňovanom období nezníži.</w:t>
      </w:r>
    </w:p>
    <w:p w:rsidR="009E7A2D" w:rsidRDefault="009E7A2D" w:rsidP="009E7A2D">
      <w:pPr>
        <w:autoSpaceDE w:val="0"/>
        <w:autoSpaceDN w:val="0"/>
        <w:adjustRightInd w:val="0"/>
        <w:ind w:left="360" w:right="-567"/>
        <w:jc w:val="both"/>
        <w:rPr>
          <w:rFonts w:ascii="Times New Roman" w:hAnsi="Times New Roman"/>
          <w:color w:val="000000"/>
          <w:sz w:val="24"/>
          <w:lang w:eastAsia="en-US"/>
        </w:rPr>
      </w:pPr>
      <w:r>
        <w:rPr>
          <w:rFonts w:ascii="Times New Roman" w:hAnsi="Times New Roman"/>
          <w:color w:val="000000"/>
          <w:sz w:val="24"/>
          <w:lang w:eastAsia="en-US"/>
        </w:rPr>
        <w:t xml:space="preserve"> • ak poplatník je dôchodcom nad 70 rokov</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Poplatník preukáže obci skutočnosti hodnovernými dokladmi, ktorými sú“</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lastRenderedPageBreak/>
        <w:t xml:space="preserve">     •  doklad o zaplatení poplatku z titulu prechodného pobytu v inej obci,</w:t>
      </w:r>
    </w:p>
    <w:p w:rsidR="009E7A2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doklad o pobyte v zdravotníckom alebo sociálnom zariadení,</w:t>
      </w:r>
    </w:p>
    <w:p w:rsidR="009E7A2D" w:rsidRPr="00295F8D" w:rsidRDefault="009E7A2D" w:rsidP="009E7A2D">
      <w:pPr>
        <w:autoSpaceDE w:val="0"/>
        <w:autoSpaceDN w:val="0"/>
        <w:adjustRightInd w:val="0"/>
        <w:ind w:right="-567"/>
        <w:rPr>
          <w:rFonts w:ascii="Times New Roman" w:hAnsi="Times New Roman"/>
          <w:color w:val="000000"/>
          <w:sz w:val="24"/>
          <w:lang w:eastAsia="en-US"/>
        </w:rPr>
      </w:pPr>
      <w:r>
        <w:rPr>
          <w:rFonts w:ascii="Times New Roman" w:hAnsi="Times New Roman"/>
          <w:color w:val="000000"/>
          <w:sz w:val="24"/>
          <w:lang w:eastAsia="en-US"/>
        </w:rPr>
        <w:t xml:space="preserve">     •   doklad o výkone trestu odňatia slobody alebo výkone väzby.</w:t>
      </w:r>
    </w:p>
    <w:p w:rsidR="009E7A2D" w:rsidRPr="00B10E1E" w:rsidRDefault="009E7A2D" w:rsidP="009E7A2D">
      <w:pPr>
        <w:autoSpaceDE w:val="0"/>
        <w:autoSpaceDN w:val="0"/>
        <w:adjustRightInd w:val="0"/>
        <w:ind w:right="-567"/>
        <w:rPr>
          <w:rFonts w:ascii="Times New Roman" w:hAnsi="Times New Roman"/>
          <w:i/>
          <w:color w:val="000000"/>
          <w:sz w:val="24"/>
          <w:u w:val="single"/>
          <w:lang w:eastAsia="en-US"/>
        </w:rPr>
      </w:pPr>
      <w:r>
        <w:rPr>
          <w:rFonts w:ascii="Times New Roman" w:hAnsi="Times New Roman"/>
          <w:i/>
          <w:color w:val="000000"/>
          <w:sz w:val="24"/>
          <w:u w:val="single"/>
          <w:lang w:eastAsia="en-US"/>
        </w:rPr>
        <w:t xml:space="preserve">  </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jc w:val="both"/>
        <w:rPr>
          <w:rFonts w:ascii="Times New Roman" w:hAnsi="Times New Roman"/>
          <w:color w:val="000000"/>
          <w:sz w:val="24"/>
          <w:lang w:eastAsia="en-US"/>
        </w:rPr>
      </w:pPr>
      <w:r>
        <w:rPr>
          <w:rFonts w:ascii="Times New Roman" w:hAnsi="Times New Roman"/>
          <w:color w:val="000000"/>
          <w:sz w:val="24"/>
          <w:lang w:eastAsia="en-US"/>
        </w:rPr>
        <w:t>Uvedené doklady nie je možné nahradiť čestným prehlásením.</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autoSpaceDE w:val="0"/>
        <w:autoSpaceDN w:val="0"/>
        <w:adjustRightInd w:val="0"/>
        <w:ind w:right="-567"/>
        <w:rPr>
          <w:rFonts w:ascii="Times New Roman" w:hAnsi="Times New Roman"/>
          <w:color w:val="000000"/>
          <w:sz w:val="24"/>
          <w:lang w:eastAsia="en-US"/>
        </w:rPr>
      </w:pPr>
    </w:p>
    <w:p w:rsidR="009E7A2D" w:rsidRDefault="009E7A2D" w:rsidP="009E7A2D">
      <w:pPr>
        <w:pStyle w:val="Default"/>
        <w:ind w:right="-567"/>
        <w:rPr>
          <w:rFonts w:ascii="Times New Roman" w:hAnsi="Times New Roman" w:cs="Times New Roman"/>
          <w:b/>
        </w:rPr>
      </w:pPr>
      <w:r>
        <w:rPr>
          <w:rFonts w:ascii="Times New Roman" w:hAnsi="Times New Roman" w:cs="Times New Roman"/>
          <w:b/>
        </w:rPr>
        <w:t>3.)  Správca vráti  poplatok  alebo jeho pomernú časť:</w:t>
      </w:r>
    </w:p>
    <w:p w:rsidR="009E7A2D" w:rsidRPr="00EA419D" w:rsidRDefault="009E7A2D" w:rsidP="009E7A2D">
      <w:pPr>
        <w:pStyle w:val="Default"/>
        <w:ind w:right="-567"/>
        <w:rPr>
          <w:rFonts w:ascii="Times New Roman" w:hAnsi="Times New Roman" w:cs="Times New Roman"/>
          <w:b/>
        </w:rPr>
      </w:pPr>
    </w:p>
    <w:p w:rsidR="009E7A2D" w:rsidRDefault="009E7A2D" w:rsidP="009E7A2D">
      <w:pPr>
        <w:pStyle w:val="Default"/>
        <w:ind w:right="-567"/>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 poplatníkovi,  ktorému zanikla povinnosť  platiť poplatok v priebehu zdaňovacieho obdobia z dôvodu odhlásenia sa z trvalého pobytu, prechodného pobytu alebo iných preukázateľných dôvodov, ktoré majú vplyv na zánik poplatkovej povinnosti</w:t>
      </w:r>
    </w:p>
    <w:p w:rsidR="009E7A2D" w:rsidRDefault="009E7A2D" w:rsidP="009E7A2D">
      <w:pPr>
        <w:pStyle w:val="Default"/>
        <w:ind w:right="-567"/>
        <w:rPr>
          <w:rFonts w:ascii="Times New Roman" w:hAnsi="Times New Roman" w:cs="Times New Roman"/>
        </w:rPr>
      </w:pPr>
      <w:r>
        <w:rPr>
          <w:rFonts w:ascii="Times New Roman" w:hAnsi="Times New Roman" w:cs="Times New Roman"/>
        </w:rPr>
        <w:t xml:space="preserve">     b) právnickej osobe, ktorá ukončila svoju podnikateľskú činnosť na území obce.</w:t>
      </w:r>
    </w:p>
    <w:p w:rsidR="009E7A2D" w:rsidRDefault="009E7A2D" w:rsidP="009E7A2D">
      <w:pPr>
        <w:autoSpaceDE w:val="0"/>
        <w:autoSpaceDN w:val="0"/>
        <w:adjustRightInd w:val="0"/>
        <w:ind w:right="-567"/>
        <w:jc w:val="both"/>
        <w:rPr>
          <w:rFonts w:ascii="Times New Roman" w:hAnsi="Times New Roman"/>
          <w:color w:val="000000"/>
          <w:sz w:val="24"/>
          <w:lang w:eastAsia="en-US"/>
        </w:rPr>
      </w:pP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 7</w:t>
      </w: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Konanie</w:t>
      </w: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jc w:val="both"/>
        <w:rPr>
          <w:rFonts w:ascii="Times New Roman" w:hAnsi="Times New Roman" w:cs="Times New Roman"/>
        </w:rPr>
      </w:pPr>
      <w:r w:rsidRPr="00827AD0">
        <w:rPr>
          <w:rFonts w:ascii="Times New Roman" w:hAnsi="Times New Roman" w:cs="Times New Roman"/>
        </w:rPr>
        <w:t xml:space="preserve">V </w:t>
      </w:r>
      <w:r>
        <w:rPr>
          <w:rFonts w:ascii="Times New Roman" w:hAnsi="Times New Roman" w:cs="Times New Roman"/>
        </w:rPr>
        <w:t>konaní miestneho poplatku</w:t>
      </w:r>
      <w:r w:rsidRPr="00827AD0">
        <w:rPr>
          <w:rFonts w:ascii="Times New Roman" w:hAnsi="Times New Roman" w:cs="Times New Roman"/>
        </w:rPr>
        <w:t xml:space="preserve"> sa postupuje podľa zákona č. 563/2009 </w:t>
      </w:r>
      <w:proofErr w:type="spellStart"/>
      <w:r w:rsidRPr="00827AD0">
        <w:rPr>
          <w:rFonts w:ascii="Times New Roman" w:hAnsi="Times New Roman" w:cs="Times New Roman"/>
        </w:rPr>
        <w:t>Z.z</w:t>
      </w:r>
      <w:proofErr w:type="spellEnd"/>
      <w:r w:rsidRPr="00827AD0">
        <w:rPr>
          <w:rFonts w:ascii="Times New Roman" w:hAnsi="Times New Roman" w:cs="Times New Roman"/>
        </w:rPr>
        <w:t>. o správe daní (daňový poriadok) a o zmene a doplnení niektorých zákonov v znení zmien a doplnkov.</w:t>
      </w:r>
    </w:p>
    <w:p w:rsidR="009E7A2D"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both"/>
        <w:rPr>
          <w:rFonts w:ascii="Times New Roman" w:hAnsi="Times New Roman" w:cs="Times New Roman"/>
        </w:rPr>
      </w:pPr>
    </w:p>
    <w:p w:rsidR="009E7A2D" w:rsidRPr="00827AD0" w:rsidRDefault="009E7A2D" w:rsidP="009E7A2D">
      <w:pPr>
        <w:pStyle w:val="Default"/>
        <w:ind w:right="-567"/>
        <w:jc w:val="both"/>
        <w:rPr>
          <w:rFonts w:ascii="Times New Roman" w:hAnsi="Times New Roman" w:cs="Times New Roman"/>
        </w:rPr>
      </w:pP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 8</w:t>
      </w:r>
    </w:p>
    <w:p w:rsidR="009E7A2D" w:rsidRDefault="009E7A2D" w:rsidP="009E7A2D">
      <w:pPr>
        <w:pStyle w:val="Default"/>
        <w:ind w:right="-567"/>
        <w:jc w:val="center"/>
        <w:rPr>
          <w:rFonts w:ascii="Times New Roman" w:hAnsi="Times New Roman" w:cs="Times New Roman"/>
          <w:b/>
        </w:rPr>
      </w:pPr>
      <w:r>
        <w:rPr>
          <w:rFonts w:ascii="Times New Roman" w:hAnsi="Times New Roman" w:cs="Times New Roman"/>
          <w:b/>
        </w:rPr>
        <w:t>Záverečné ustanovenia</w:t>
      </w:r>
    </w:p>
    <w:p w:rsidR="009E7A2D" w:rsidRDefault="009E7A2D" w:rsidP="009E7A2D">
      <w:pPr>
        <w:pStyle w:val="Default"/>
        <w:ind w:right="-567"/>
        <w:jc w:val="center"/>
        <w:rPr>
          <w:rFonts w:ascii="Times New Roman" w:hAnsi="Times New Roman" w:cs="Times New Roman"/>
          <w:b/>
        </w:rPr>
      </w:pPr>
    </w:p>
    <w:p w:rsidR="009E7A2D" w:rsidRDefault="009E7A2D" w:rsidP="009E7A2D">
      <w:pPr>
        <w:pStyle w:val="Default"/>
        <w:ind w:right="-567"/>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Výkonným orgánom správcu poplatku je Obecný úrad Hronovce, referát daní a poplatkov.</w:t>
      </w:r>
    </w:p>
    <w:p w:rsidR="009E7A2D" w:rsidRDefault="009E7A2D" w:rsidP="009E7A2D">
      <w:pPr>
        <w:pStyle w:val="Default"/>
        <w:ind w:right="-567"/>
        <w:rPr>
          <w:rFonts w:ascii="Times New Roman" w:hAnsi="Times New Roman" w:cs="Times New Roman"/>
        </w:rPr>
      </w:pPr>
      <w:r>
        <w:rPr>
          <w:rFonts w:ascii="Times New Roman" w:hAnsi="Times New Roman" w:cs="Times New Roman"/>
        </w:rPr>
        <w:t>2) Dňom účinnosti tohto všeobecne záväzného nariadenia sa ruší VZN Obce Hronovce č. 5/2008 o miestnom poplatku za komunálne odpady a drobné stavebné odpady v znení zmien</w:t>
      </w:r>
      <w:r w:rsidRPr="00707D17">
        <w:rPr>
          <w:rFonts w:ascii="Times New Roman" w:hAnsi="Times New Roman" w:cs="Times New Roman"/>
        </w:rPr>
        <w:t xml:space="preserve"> </w:t>
      </w:r>
      <w:r>
        <w:rPr>
          <w:rFonts w:ascii="Times New Roman" w:hAnsi="Times New Roman" w:cs="Times New Roman"/>
        </w:rPr>
        <w:t>zo dňa 18.11.2011.</w:t>
      </w:r>
    </w:p>
    <w:p w:rsidR="009E7A2D" w:rsidRDefault="009E7A2D" w:rsidP="009E7A2D">
      <w:pPr>
        <w:pStyle w:val="Default"/>
        <w:ind w:right="-567"/>
        <w:rPr>
          <w:rFonts w:ascii="Times New Roman" w:hAnsi="Times New Roman" w:cs="Times New Roman"/>
        </w:rPr>
      </w:pPr>
      <w:r>
        <w:rPr>
          <w:rFonts w:ascii="Times New Roman" w:hAnsi="Times New Roman" w:cs="Times New Roman"/>
        </w:rPr>
        <w:t>3) Toto všeobecne záväzné nariadenie o miestnom poplatku za komunálne odpady a drobné stavebné odpady  bolo schválené obecným zastupiteľstvom dňa 15.12.2015 uznesením číslo 88/2015.</w:t>
      </w:r>
    </w:p>
    <w:p w:rsidR="009E7A2D" w:rsidRDefault="009E7A2D" w:rsidP="009E7A2D">
      <w:pPr>
        <w:pStyle w:val="Default"/>
        <w:ind w:right="-567"/>
        <w:rPr>
          <w:rFonts w:ascii="Times New Roman" w:hAnsi="Times New Roman" w:cs="Times New Roman"/>
        </w:rPr>
      </w:pPr>
      <w:r>
        <w:rPr>
          <w:rFonts w:ascii="Times New Roman" w:hAnsi="Times New Roman" w:cs="Times New Roman"/>
        </w:rPr>
        <w:t>4) Toto všeobecne záväzné nariadenie nadobúda účinnosť dňom 1.1.2016.</w:t>
      </w:r>
    </w:p>
    <w:p w:rsidR="009E7A2D" w:rsidRPr="00707D17" w:rsidRDefault="009E7A2D" w:rsidP="009E7A2D">
      <w:pPr>
        <w:pStyle w:val="Default"/>
        <w:ind w:right="-567"/>
        <w:rPr>
          <w:rFonts w:ascii="Times New Roman" w:hAnsi="Times New Roman" w:cs="Times New Roman"/>
        </w:rPr>
      </w:pPr>
    </w:p>
    <w:p w:rsidR="009E7A2D" w:rsidRPr="009A478D" w:rsidRDefault="009E7A2D" w:rsidP="009E7A2D">
      <w:pPr>
        <w:rPr>
          <w:lang w:eastAsia="en-US"/>
        </w:rPr>
      </w:pPr>
    </w:p>
    <w:p w:rsidR="009E7A2D" w:rsidRPr="009A478D" w:rsidRDefault="009E7A2D" w:rsidP="009E7A2D">
      <w:pPr>
        <w:rPr>
          <w:lang w:eastAsia="en-US"/>
        </w:rPr>
      </w:pPr>
    </w:p>
    <w:p w:rsidR="009E7A2D" w:rsidRPr="009A478D" w:rsidRDefault="009E7A2D" w:rsidP="009E7A2D">
      <w:pPr>
        <w:rPr>
          <w:lang w:eastAsia="en-US"/>
        </w:rPr>
      </w:pPr>
    </w:p>
    <w:p w:rsidR="009E7A2D" w:rsidRPr="00890571" w:rsidRDefault="009E7A2D" w:rsidP="009E7A2D">
      <w:pPr>
        <w:jc w:val="center"/>
        <w:rPr>
          <w:sz w:val="22"/>
          <w:szCs w:val="22"/>
          <w:lang w:eastAsia="en-US"/>
        </w:rPr>
      </w:pPr>
      <w:r>
        <w:rPr>
          <w:lang w:eastAsia="en-US"/>
        </w:rPr>
        <w:t xml:space="preserve">                                                                             </w:t>
      </w:r>
      <w:r w:rsidRPr="00890571">
        <w:rPr>
          <w:lang w:eastAsia="en-US"/>
        </w:rPr>
        <w:t xml:space="preserve"> </w:t>
      </w:r>
      <w:r w:rsidRPr="00890571">
        <w:rPr>
          <w:sz w:val="22"/>
          <w:szCs w:val="22"/>
          <w:lang w:eastAsia="en-US"/>
        </w:rPr>
        <w:t>Róbert C</w:t>
      </w:r>
      <w:r>
        <w:rPr>
          <w:sz w:val="22"/>
          <w:szCs w:val="22"/>
          <w:lang w:eastAsia="en-US"/>
        </w:rPr>
        <w:t xml:space="preserve"> </w:t>
      </w:r>
      <w:r w:rsidRPr="00890571">
        <w:rPr>
          <w:sz w:val="22"/>
          <w:szCs w:val="22"/>
          <w:lang w:eastAsia="en-US"/>
        </w:rPr>
        <w:t>s</w:t>
      </w:r>
      <w:r>
        <w:rPr>
          <w:sz w:val="22"/>
          <w:szCs w:val="22"/>
          <w:lang w:eastAsia="en-US"/>
        </w:rPr>
        <w:t> </w:t>
      </w:r>
      <w:r w:rsidRPr="00890571">
        <w:rPr>
          <w:sz w:val="22"/>
          <w:szCs w:val="22"/>
          <w:lang w:eastAsia="en-US"/>
        </w:rPr>
        <w:t>u</w:t>
      </w:r>
      <w:r>
        <w:rPr>
          <w:sz w:val="22"/>
          <w:szCs w:val="22"/>
          <w:lang w:eastAsia="en-US"/>
        </w:rPr>
        <w:t> </w:t>
      </w:r>
      <w:r w:rsidRPr="00890571">
        <w:rPr>
          <w:sz w:val="22"/>
          <w:szCs w:val="22"/>
          <w:lang w:eastAsia="en-US"/>
        </w:rPr>
        <w:t>d</w:t>
      </w:r>
      <w:r>
        <w:rPr>
          <w:sz w:val="22"/>
          <w:szCs w:val="22"/>
          <w:lang w:eastAsia="en-US"/>
        </w:rPr>
        <w:t xml:space="preserve"> </w:t>
      </w:r>
      <w:r w:rsidRPr="00890571">
        <w:rPr>
          <w:sz w:val="22"/>
          <w:szCs w:val="22"/>
          <w:lang w:eastAsia="en-US"/>
        </w:rPr>
        <w:t>a</w:t>
      </w:r>
      <w:r>
        <w:rPr>
          <w:sz w:val="22"/>
          <w:szCs w:val="22"/>
          <w:lang w:eastAsia="en-US"/>
        </w:rPr>
        <w:t xml:space="preserve"> </w:t>
      </w:r>
      <w:r w:rsidRPr="00890571">
        <w:rPr>
          <w:sz w:val="22"/>
          <w:szCs w:val="22"/>
          <w:lang w:eastAsia="en-US"/>
        </w:rPr>
        <w:t>i</w:t>
      </w:r>
    </w:p>
    <w:p w:rsidR="009E7A2D" w:rsidRPr="00D91C0A" w:rsidRDefault="009E7A2D" w:rsidP="009E7A2D">
      <w:pPr>
        <w:tabs>
          <w:tab w:val="left" w:pos="6240"/>
        </w:tabs>
        <w:rPr>
          <w:rFonts w:ascii="Times New Roman" w:hAnsi="Times New Roman"/>
          <w:sz w:val="24"/>
          <w:lang w:eastAsia="en-US"/>
        </w:rPr>
      </w:pPr>
      <w:r>
        <w:rPr>
          <w:rFonts w:ascii="Times New Roman" w:hAnsi="Times New Roman"/>
          <w:b/>
          <w:sz w:val="24"/>
          <w:lang w:eastAsia="en-US"/>
        </w:rPr>
        <w:t xml:space="preserve">                                                                                                                 </w:t>
      </w:r>
      <w:r w:rsidRPr="00D91C0A">
        <w:rPr>
          <w:rFonts w:ascii="Times New Roman" w:hAnsi="Times New Roman"/>
          <w:sz w:val="24"/>
          <w:lang w:eastAsia="en-US"/>
        </w:rPr>
        <w:t>starosta obce</w:t>
      </w:r>
    </w:p>
    <w:p w:rsidR="009E7A2D" w:rsidRPr="00D91C0A" w:rsidRDefault="009E7A2D" w:rsidP="009E7A2D">
      <w:pPr>
        <w:rPr>
          <w:lang w:eastAsia="en-US"/>
        </w:rPr>
      </w:pPr>
    </w:p>
    <w:p w:rsidR="009E7A2D" w:rsidRDefault="009E7A2D" w:rsidP="009E7A2D">
      <w:pPr>
        <w:rPr>
          <w:lang w:eastAsia="en-US"/>
        </w:rPr>
      </w:pPr>
    </w:p>
    <w:p w:rsidR="009E7A2D" w:rsidRDefault="009E7A2D" w:rsidP="009E7A2D">
      <w:pPr>
        <w:rPr>
          <w:lang w:eastAsia="en-US"/>
        </w:rPr>
      </w:pPr>
    </w:p>
    <w:p w:rsidR="009E7A2D" w:rsidRPr="0014023F" w:rsidRDefault="009E7A2D" w:rsidP="009E7A2D">
      <w:pPr>
        <w:rPr>
          <w:i/>
          <w:sz w:val="24"/>
        </w:rPr>
      </w:pPr>
      <w:r w:rsidRPr="0014023F">
        <w:rPr>
          <w:i/>
          <w:sz w:val="24"/>
        </w:rPr>
        <w:t>Návrh VZN vyvesený na úradnej tabuli obce Hronovce dňa: 30.11.2015</w:t>
      </w:r>
    </w:p>
    <w:p w:rsidR="009E7A2D" w:rsidRPr="0014023F" w:rsidRDefault="009E7A2D" w:rsidP="009E7A2D">
      <w:pPr>
        <w:rPr>
          <w:i/>
          <w:sz w:val="24"/>
        </w:rPr>
      </w:pPr>
      <w:r w:rsidRPr="0014023F">
        <w:rPr>
          <w:i/>
          <w:sz w:val="24"/>
        </w:rPr>
        <w:t>VZN vyvesené na úradnej t</w:t>
      </w:r>
      <w:r>
        <w:rPr>
          <w:i/>
          <w:sz w:val="24"/>
        </w:rPr>
        <w:t>abuli obce Hronovce dňa: 17.</w:t>
      </w:r>
      <w:r w:rsidRPr="0014023F">
        <w:rPr>
          <w:i/>
          <w:sz w:val="24"/>
        </w:rPr>
        <w:t>12.2015</w:t>
      </w:r>
    </w:p>
    <w:p w:rsidR="009E7A2D" w:rsidRPr="00D91C0A" w:rsidRDefault="009E7A2D" w:rsidP="009E7A2D">
      <w:pPr>
        <w:rPr>
          <w:i/>
          <w:lang w:eastAsia="en-US"/>
        </w:rPr>
      </w:pPr>
      <w:r w:rsidRPr="0014023F">
        <w:rPr>
          <w:i/>
          <w:sz w:val="24"/>
        </w:rPr>
        <w:t>VZN nadobúda účinnosť dňa:</w:t>
      </w:r>
      <w:r>
        <w:rPr>
          <w:i/>
          <w:sz w:val="24"/>
        </w:rPr>
        <w:t xml:space="preserve">  1.1.2016</w:t>
      </w:r>
    </w:p>
    <w:p w:rsidR="00597D63" w:rsidRDefault="00597D63"/>
    <w:sectPr w:rsidR="00597D63" w:rsidSect="00781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E70"/>
    <w:multiLevelType w:val="hybridMultilevel"/>
    <w:tmpl w:val="987C50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DAD0AB6"/>
    <w:multiLevelType w:val="hybridMultilevel"/>
    <w:tmpl w:val="51267B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CDB24FF"/>
    <w:multiLevelType w:val="hybridMultilevel"/>
    <w:tmpl w:val="152A40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6A9C3C22"/>
    <w:multiLevelType w:val="hybridMultilevel"/>
    <w:tmpl w:val="457886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E7A2D"/>
    <w:rsid w:val="00597D63"/>
    <w:rsid w:val="009E7A2D"/>
    <w:rsid w:val="00D417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A2D"/>
    <w:pPr>
      <w:spacing w:after="0" w:line="240" w:lineRule="auto"/>
    </w:pPr>
    <w:rPr>
      <w:rFonts w:ascii="Arial" w:eastAsia="Times New Roman" w:hAnsi="Arial" w:cs="Times New Roman"/>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E7A2D"/>
    <w:pPr>
      <w:ind w:left="720"/>
      <w:contextualSpacing/>
    </w:pPr>
  </w:style>
  <w:style w:type="paragraph" w:customStyle="1" w:styleId="Default">
    <w:name w:val="Default"/>
    <w:uiPriority w:val="99"/>
    <w:rsid w:val="009E7A2D"/>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9E7A2D"/>
    <w:rPr>
      <w:rFonts w:ascii="Tahoma" w:hAnsi="Tahoma" w:cs="Tahoma"/>
      <w:sz w:val="16"/>
      <w:szCs w:val="16"/>
    </w:rPr>
  </w:style>
  <w:style w:type="character" w:customStyle="1" w:styleId="TextbublinyChar">
    <w:name w:val="Text bubliny Char"/>
    <w:basedOn w:val="Predvolenpsmoodseku"/>
    <w:link w:val="Textbubliny"/>
    <w:uiPriority w:val="99"/>
    <w:semiHidden/>
    <w:rsid w:val="009E7A2D"/>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10075</Characters>
  <Application>Microsoft Office Word</Application>
  <DocSecurity>0</DocSecurity>
  <Lines>83</Lines>
  <Paragraphs>23</Paragraphs>
  <ScaleCrop>false</ScaleCrop>
  <Company>Hewlett-Packard Company</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GutyanovaA</dc:creator>
  <cp:keywords/>
  <dc:description/>
  <cp:lastModifiedBy>GutyanovaA</cp:lastModifiedBy>
  <cp:revision>2</cp:revision>
  <dcterms:created xsi:type="dcterms:W3CDTF">2016-10-12T12:22:00Z</dcterms:created>
  <dcterms:modified xsi:type="dcterms:W3CDTF">2016-10-12T12:22:00Z</dcterms:modified>
</cp:coreProperties>
</file>