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22" w:rsidRDefault="00FB4922" w:rsidP="00FB4922">
      <w:pPr>
        <w:autoSpaceDE w:val="0"/>
        <w:autoSpaceDN w:val="0"/>
        <w:adjustRightInd w:val="0"/>
      </w:pPr>
      <w:r>
        <w:t xml:space="preserve">Obec Hronovce podľa ustanovenia § 6, ods.1 zákona č.369/1990 Zb. o obecnom zriadení v znení neskorších predpisov a ustanoveniami zákona č.245/2008 </w:t>
      </w:r>
      <w:proofErr w:type="spellStart"/>
      <w:r>
        <w:t>Z.z</w:t>
      </w:r>
      <w:proofErr w:type="spellEnd"/>
      <w:r>
        <w:t>. o  výchove a vzdelávaní (školský zákon) a o zmene a doplnení niektorých zákonov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B4922" w:rsidRPr="004E6761" w:rsidRDefault="00FB4922" w:rsidP="00FB492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 y d á v a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VŠEOBECNE ZÁVÄZNÉ NARIADENIE OBCE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HRONOVCE č. 1/2011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v znení dodatku č. 1 zo dňa 15.12.2011,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ktorý bol zmenený dodatkom č. 2 zo dňa 14.12.2016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  <w:r>
        <w:rPr>
          <w:rFonts w:ascii="TimesNewRoman,Bold" w:hAnsi="TimesNewRoman,Bold" w:cs="TimesNewRoman,Bold"/>
          <w:bCs/>
          <w:i/>
          <w:sz w:val="28"/>
          <w:szCs w:val="28"/>
        </w:rPr>
        <w:t>(úplné znenie)</w:t>
      </w:r>
    </w:p>
    <w:p w:rsidR="00FB4922" w:rsidRPr="00B34E7A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I. ČASŤ</w:t>
      </w:r>
    </w:p>
    <w:p w:rsidR="00FB4922" w:rsidRPr="00D308AD" w:rsidRDefault="00FB4922" w:rsidP="00D308A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Úvodné ustanovenia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1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Účel všeobecne záväzného nariadenia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B4922" w:rsidRDefault="00FB4922" w:rsidP="00FB4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>Účelom tohto všeobecne záväzného nariadenia je určenie výšky mesačného príspevku na čiastočnú úhradu nákladov spojených so štúdiom alebo činnosťou školského zariadenia v predškolských zariadeniach zriadených obcou Hronovce.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2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Vysvetlenie pojmov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Príspevkom </w:t>
      </w:r>
      <w:r>
        <w:rPr>
          <w:rFonts w:ascii="TimesNewRoman" w:hAnsi="TimesNewRoman" w:cs="TimesNewRoman"/>
        </w:rPr>
        <w:t>sa rozumie finančná čiastka, ktorou prispieva zákonný zástupca dieťaťa alebo</w:t>
      </w:r>
      <w:r>
        <w:rPr>
          <w:rFonts w:ascii="TimesNewRomanPSMT" w:hAnsi="TimesNewRomanPSMT" w:cs="TimesNewRomanPSMT"/>
        </w:rPr>
        <w:t xml:space="preserve"> </w:t>
      </w:r>
      <w:r>
        <w:t xml:space="preserve">iná fyzická osoba než rodič, ktorá má dieťa zverené do osobnej starostlivosti alebo do pestúnskej starostlivosti na základe rozhodnutia súdu (ďalej len „zákonný zástupca“), </w:t>
      </w:r>
      <w:r>
        <w:rPr>
          <w:rFonts w:ascii="TimesNewRoman" w:hAnsi="TimesNewRoman" w:cs="TimesNewRoman"/>
        </w:rPr>
        <w:t xml:space="preserve">mesačne na čiastočnú úhradu nákladov spojených so štúdiom alebo na činnosť </w:t>
      </w:r>
      <w:r w:rsidRPr="00E178B6">
        <w:rPr>
          <w:rFonts w:ascii="TimesNewRoman" w:hAnsi="TimesNewRoman" w:cs="TimesNewRoman"/>
          <w:color w:val="FF0000"/>
        </w:rPr>
        <w:t xml:space="preserve"> </w:t>
      </w:r>
      <w:r>
        <w:rPr>
          <w:rFonts w:ascii="TimesNewRoman" w:hAnsi="TimesNewRoman" w:cs="TimesNewRoman"/>
        </w:rPr>
        <w:t>predškolského zariadenia.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3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Druhy príspevkov</w:t>
      </w:r>
    </w:p>
    <w:p w:rsidR="00FB4922" w:rsidRPr="00E178B6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  <w:color w:val="FF0000"/>
        </w:rPr>
      </w:pP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Príspevok v materskej škole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Príspevok v zariadení školského stravovania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B4922" w:rsidRPr="003D1D7F" w:rsidRDefault="00FB4922" w:rsidP="00D308A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II. ČASŤ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4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Príspevok za pobyt dieťaťa v materskej škole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1. </w:t>
      </w:r>
      <w:r>
        <w:rPr>
          <w:rFonts w:ascii="TimesNewRoman" w:hAnsi="TimesNewRoman" w:cs="TimesNewRoman"/>
        </w:rPr>
        <w:t xml:space="preserve">Výška príspevku za pobyt dieťaťa v materskej škole sa určuje 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Cs/>
        </w:rPr>
        <w:t>na :  5 eur</w:t>
      </w:r>
      <w:r w:rsidRPr="00341749">
        <w:rPr>
          <w:rFonts w:ascii="TimesNewRoman,Bold" w:hAnsi="TimesNewRoman,Bold" w:cs="TimesNewRoman,Bold"/>
          <w:bCs/>
        </w:rPr>
        <w:t xml:space="preserve"> mesačne na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341749">
        <w:rPr>
          <w:rFonts w:ascii="TimesNewRoman,Bold" w:hAnsi="TimesNewRoman,Bold" w:cs="TimesNewRoman,Bold"/>
          <w:bCs/>
        </w:rPr>
        <w:t>jedno dieťa</w:t>
      </w:r>
    </w:p>
    <w:p w:rsidR="00FB4922" w:rsidRPr="00341749" w:rsidRDefault="00FB4922" w:rsidP="00FB4922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341749">
        <w:rPr>
          <w:rFonts w:ascii="TimesNewRoman,Bold" w:hAnsi="TimesNewRoman,Bold" w:cs="TimesNewRoman,Bold"/>
          <w:bCs/>
        </w:rPr>
        <w:t>2. Zriaďovateľ rozhodol, že príspevok v materskej škole sa neuhrádza za dieťa:</w:t>
      </w:r>
    </w:p>
    <w:p w:rsidR="00FB4922" w:rsidRDefault="00FB4922" w:rsidP="00FB4922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ktoré má prerušenú dochádzku do materskej školy na viac ako tridsať po sebe nasledujúcich kalendárnych dní z dôvodu choroby alebo rodinných dôvodov preukázateľným</w:t>
      </w:r>
    </w:p>
    <w:p w:rsidR="00FB4922" w:rsidRDefault="00FB4922" w:rsidP="00FB4922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spôsobom, (zákonný zástupca predloží potvrdenie od lekára alebo čestné prehlásenie o rodinných dôvodoch)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b) ktoré nedochádzalo do materskej školy v čase školských prázdnin,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ak bola prerušená prevádzka materskej školy zapríčinená zriaďovateľom alebo inými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závažnými dôvodmi, v týchto prípadoch uhrádza zákonný zástupca pomernú časť určeného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príspevku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5</w:t>
      </w:r>
    </w:p>
    <w:p w:rsidR="00FB4922" w:rsidRPr="00E178B6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FF0000"/>
        </w:rPr>
      </w:pPr>
      <w:r>
        <w:rPr>
          <w:rFonts w:ascii="TimesNewRoman,Bold" w:hAnsi="TimesNewRoman,Bold" w:cs="TimesNewRoman,Bold"/>
          <w:b/>
          <w:bCs/>
        </w:rPr>
        <w:t xml:space="preserve">Výška príspevku zákonného zástupcu dieťaťa </w:t>
      </w:r>
    </w:p>
    <w:p w:rsidR="00FB4922" w:rsidRDefault="00FB4922" w:rsidP="00B626A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 čiastočnú úhradu nákladov</w:t>
      </w:r>
      <w:r w:rsidR="00B626A5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v školskej jedálni </w:t>
      </w:r>
    </w:p>
    <w:p w:rsidR="00FB4922" w:rsidRDefault="00FB4922" w:rsidP="00FB4922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B4922" w:rsidRPr="00D308AD" w:rsidRDefault="00FB4922" w:rsidP="00FB4922">
      <w:pPr>
        <w:jc w:val="both"/>
      </w:pPr>
      <w:r w:rsidRPr="00D308AD">
        <w:t>1. Náklady  na nákup potravín na jedno jedlo podľa vekových kategórií stravníkov a úhrada príspevku zákonného zástupcu dieťaťa vo výške nákladov na nákup potravín sa určujú nasledovne:</w:t>
      </w:r>
    </w:p>
    <w:p w:rsidR="00FB4922" w:rsidRPr="00D308AD" w:rsidRDefault="00FB4922" w:rsidP="00FB4922">
      <w:pPr>
        <w:pStyle w:val="Odsekzoznamu"/>
        <w:jc w:val="both"/>
      </w:pPr>
    </w:p>
    <w:p w:rsidR="00FB4922" w:rsidRPr="00D308AD" w:rsidRDefault="00FB4922" w:rsidP="00FB4922">
      <w:pPr>
        <w:rPr>
          <w:bCs/>
          <w:color w:val="000000"/>
        </w:rPr>
      </w:pPr>
      <w:r w:rsidRPr="00D308AD">
        <w:rPr>
          <w:bCs/>
          <w:color w:val="000000"/>
        </w:rPr>
        <w:t>Finančný limit na nákup potravín v 2. pásme: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B4922" w:rsidRPr="00D308AD" w:rsidTr="0001429A"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Kategória stravníkov</w:t>
            </w:r>
          </w:p>
        </w:tc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desiata</w:t>
            </w:r>
          </w:p>
        </w:tc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obed</w:t>
            </w:r>
          </w:p>
        </w:tc>
        <w:tc>
          <w:tcPr>
            <w:tcW w:w="1843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olovrant</w:t>
            </w:r>
          </w:p>
        </w:tc>
        <w:tc>
          <w:tcPr>
            <w:tcW w:w="1843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spolu</w:t>
            </w:r>
          </w:p>
        </w:tc>
      </w:tr>
      <w:tr w:rsidR="00FB4922" w:rsidRPr="00D308AD" w:rsidTr="0001429A"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MŠ denné (stravníci od 2 – 6 rokov)</w:t>
            </w:r>
          </w:p>
        </w:tc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0,26 €</w:t>
            </w:r>
          </w:p>
        </w:tc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0,64 €</w:t>
            </w:r>
          </w:p>
        </w:tc>
        <w:tc>
          <w:tcPr>
            <w:tcW w:w="1843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0,22 €</w:t>
            </w:r>
          </w:p>
        </w:tc>
        <w:tc>
          <w:tcPr>
            <w:tcW w:w="1843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1,12 €</w:t>
            </w:r>
            <w:r w:rsidRPr="00D308AD">
              <w:rPr>
                <w:color w:val="000000"/>
                <w:sz w:val="24"/>
                <w:szCs w:val="24"/>
              </w:rPr>
              <w:br/>
            </w:r>
          </w:p>
        </w:tc>
      </w:tr>
      <w:tr w:rsidR="00FB4922" w:rsidRPr="00D308AD" w:rsidTr="0001429A">
        <w:trPr>
          <w:trHeight w:val="839"/>
        </w:trPr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 xml:space="preserve">Dospelí (zamestnanci MŠ a ŠJ)  </w:t>
            </w:r>
          </w:p>
        </w:tc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1,12 €</w:t>
            </w:r>
          </w:p>
        </w:tc>
        <w:tc>
          <w:tcPr>
            <w:tcW w:w="1843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B4922" w:rsidRPr="00D308AD" w:rsidRDefault="00FB4922" w:rsidP="0001429A">
            <w:pPr>
              <w:rPr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1,12 €</w:t>
            </w:r>
          </w:p>
        </w:tc>
      </w:tr>
    </w:tbl>
    <w:p w:rsidR="00FB4922" w:rsidRPr="00D308AD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B4922" w:rsidRPr="00D308AD" w:rsidRDefault="00FB4922" w:rsidP="00FB4922">
      <w:pPr>
        <w:autoSpaceDE w:val="0"/>
        <w:autoSpaceDN w:val="0"/>
        <w:adjustRightInd w:val="0"/>
        <w:jc w:val="both"/>
      </w:pPr>
      <w:r w:rsidRPr="00D308AD">
        <w:rPr>
          <w:rFonts w:ascii="TimesNewRoman" w:hAnsi="TimesNewRoman" w:cs="TimesNewRoman"/>
        </w:rPr>
        <w:t xml:space="preserve">Úhrada príspevku zákonným zástupcom dieťaťa, ktorý </w:t>
      </w:r>
      <w:r w:rsidRPr="00D308AD">
        <w:rPr>
          <w:bCs/>
        </w:rPr>
        <w:t xml:space="preserve">nie je poberateľom </w:t>
      </w:r>
      <w:r w:rsidRPr="00D308AD">
        <w:t>dávky v hmotnej núdzi:</w:t>
      </w:r>
      <w:r w:rsidRPr="00D308AD">
        <w:tab/>
      </w:r>
      <w:r w:rsidRPr="00D308AD">
        <w:tab/>
      </w:r>
      <w:r w:rsidRPr="00D308AD">
        <w:tab/>
      </w:r>
      <w:r w:rsidRPr="00D308AD">
        <w:tab/>
      </w:r>
      <w:r w:rsidRPr="00D308AD">
        <w:tab/>
      </w:r>
      <w:r w:rsidRPr="00D308AD">
        <w:tab/>
        <w:t xml:space="preserve"> 0,89 </w:t>
      </w:r>
      <w:r w:rsidRPr="00D308AD">
        <w:rPr>
          <w:color w:val="000000"/>
        </w:rPr>
        <w:t>€</w:t>
      </w:r>
      <w:r w:rsidRPr="00D308AD">
        <w:t xml:space="preserve"> </w:t>
      </w:r>
    </w:p>
    <w:p w:rsidR="00FB4922" w:rsidRPr="00D308AD" w:rsidRDefault="00FB4922" w:rsidP="00FB4922">
      <w:pPr>
        <w:autoSpaceDE w:val="0"/>
        <w:autoSpaceDN w:val="0"/>
        <w:adjustRightInd w:val="0"/>
        <w:jc w:val="both"/>
      </w:pPr>
      <w:r w:rsidRPr="00D308AD">
        <w:rPr>
          <w:rFonts w:ascii="TimesNewRoman" w:hAnsi="TimesNewRoman" w:cs="TimesNewRoman"/>
        </w:rPr>
        <w:t xml:space="preserve">Úhrada príspevku zriaďovateľa pre dieťa v MŠ, ktorého zákonný zástupca </w:t>
      </w:r>
      <w:r w:rsidRPr="00D308AD">
        <w:rPr>
          <w:bCs/>
        </w:rPr>
        <w:t xml:space="preserve">nie je poberateľom </w:t>
      </w:r>
      <w:r w:rsidRPr="00D308AD">
        <w:t xml:space="preserve">dávky v hmotnej núdzi : </w:t>
      </w:r>
      <w:r w:rsidRPr="00D308AD">
        <w:tab/>
        <w:t xml:space="preserve">0,23 </w:t>
      </w:r>
      <w:r w:rsidRPr="00D308AD">
        <w:rPr>
          <w:color w:val="000000"/>
        </w:rPr>
        <w:t>€</w:t>
      </w:r>
    </w:p>
    <w:p w:rsidR="00FB4922" w:rsidRPr="00D308AD" w:rsidRDefault="00FB4922" w:rsidP="00FB4922">
      <w:pPr>
        <w:jc w:val="both"/>
        <w:rPr>
          <w:bCs/>
          <w:color w:val="000000"/>
        </w:rPr>
      </w:pPr>
      <w:r w:rsidRPr="00D308AD">
        <w:t xml:space="preserve">2. </w:t>
      </w:r>
      <w:r w:rsidRPr="00D308AD">
        <w:rPr>
          <w:color w:val="000000"/>
        </w:rPr>
        <w:t xml:space="preserve">V súlade s ustanovením § 140 ods. 9 a 10 zákona č. 245/2008 Z. z. obec Hronovce určuje             pre dospelých stravníkov platiť úhradu </w:t>
      </w:r>
      <w:r w:rsidRPr="00D308AD">
        <w:rPr>
          <w:bCs/>
          <w:color w:val="000000"/>
        </w:rPr>
        <w:t xml:space="preserve">režijných nákladov </w:t>
      </w:r>
      <w:r w:rsidRPr="00D308AD">
        <w:rPr>
          <w:color w:val="000000"/>
        </w:rPr>
        <w:t xml:space="preserve">v zariadení školského stravovania              v zriaďovateľskej pôsobnosti obce vo výške </w:t>
      </w:r>
      <w:r w:rsidRPr="00D308AD">
        <w:rPr>
          <w:bCs/>
          <w:color w:val="000000"/>
        </w:rPr>
        <w:t xml:space="preserve">1,26 € / jedlo.  </w:t>
      </w:r>
    </w:p>
    <w:p w:rsidR="00FB4922" w:rsidRPr="00D308AD" w:rsidRDefault="00FB4922" w:rsidP="00FB4922">
      <w:pPr>
        <w:jc w:val="both"/>
        <w:rPr>
          <w:bCs/>
          <w:color w:val="000000"/>
        </w:rPr>
      </w:pPr>
      <w:r w:rsidRPr="00D308AD">
        <w:rPr>
          <w:color w:val="000000"/>
        </w:rPr>
        <w:br/>
      </w:r>
      <w:r w:rsidRPr="00D308AD">
        <w:rPr>
          <w:bCs/>
          <w:color w:val="000000"/>
        </w:rPr>
        <w:t>Celková cena jedla pre dospelých stravníkov vrátane réžie :</w:t>
      </w:r>
    </w:p>
    <w:tbl>
      <w:tblPr>
        <w:tblStyle w:val="Mriekatabuky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FB4922" w:rsidRPr="00D308AD" w:rsidTr="0001429A">
        <w:trPr>
          <w:jc w:val="center"/>
        </w:trPr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Kategória stravníkov</w:t>
            </w:r>
          </w:p>
        </w:tc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nákup potravín</w:t>
            </w:r>
          </w:p>
        </w:tc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réžia</w:t>
            </w:r>
          </w:p>
        </w:tc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bCs/>
                <w:color w:val="000000"/>
                <w:sz w:val="24"/>
                <w:szCs w:val="24"/>
              </w:rPr>
              <w:t>spolu</w:t>
            </w:r>
          </w:p>
        </w:tc>
      </w:tr>
      <w:tr w:rsidR="00FB4922" w:rsidRPr="00D308AD" w:rsidTr="0001429A">
        <w:trPr>
          <w:jc w:val="center"/>
        </w:trPr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Dospelí (zamestnanci MŠ a ŠJ)</w:t>
            </w:r>
          </w:p>
        </w:tc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1,12 €</w:t>
            </w:r>
          </w:p>
        </w:tc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1,26 €</w:t>
            </w:r>
          </w:p>
        </w:tc>
        <w:tc>
          <w:tcPr>
            <w:tcW w:w="2303" w:type="dxa"/>
          </w:tcPr>
          <w:p w:rsidR="00FB4922" w:rsidRPr="00D308AD" w:rsidRDefault="00FB4922" w:rsidP="0001429A">
            <w:pPr>
              <w:rPr>
                <w:bCs/>
                <w:color w:val="000000"/>
                <w:sz w:val="24"/>
                <w:szCs w:val="24"/>
              </w:rPr>
            </w:pPr>
            <w:r w:rsidRPr="00D308AD">
              <w:rPr>
                <w:color w:val="000000"/>
                <w:sz w:val="24"/>
                <w:szCs w:val="24"/>
              </w:rPr>
              <w:t>2,38 €</w:t>
            </w:r>
            <w:r w:rsidRPr="00D308AD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FB4922" w:rsidRPr="00D308AD" w:rsidRDefault="00FB4922" w:rsidP="00FB4922">
      <w:pPr>
        <w:rPr>
          <w:bCs/>
          <w:color w:val="000000"/>
        </w:rPr>
      </w:pPr>
      <w:r w:rsidRPr="00D308AD">
        <w:rPr>
          <w:color w:val="000000"/>
        </w:rPr>
        <w:br/>
        <w:t xml:space="preserve">3. Obec Hronovce upravuje týmto VZN cenu jedla v školskej jedálni pre zamestnancov MŠ a ŠJ  nasledovne: </w:t>
      </w:r>
      <w:r w:rsidRPr="00D308AD">
        <w:rPr>
          <w:color w:val="000000"/>
        </w:rPr>
        <w:br/>
        <w:t>zamestnanec MŠ a ŠJ:</w:t>
      </w:r>
      <w:r w:rsidRPr="00D308AD">
        <w:rPr>
          <w:color w:val="000000"/>
        </w:rPr>
        <w:tab/>
      </w:r>
      <w:r w:rsidRPr="00D308AD">
        <w:rPr>
          <w:color w:val="000000"/>
        </w:rPr>
        <w:tab/>
        <w:t xml:space="preserve"> </w:t>
      </w:r>
      <w:r w:rsidRPr="00D308AD">
        <w:rPr>
          <w:color w:val="000000"/>
        </w:rPr>
        <w:tab/>
        <w:t xml:space="preserve"> </w:t>
      </w:r>
      <w:r w:rsidRPr="00D308AD">
        <w:rPr>
          <w:bCs/>
          <w:color w:val="000000"/>
        </w:rPr>
        <w:t>2,38 €/obed</w:t>
      </w:r>
    </w:p>
    <w:p w:rsidR="00FB4922" w:rsidRDefault="00FB4922" w:rsidP="00A95531">
      <w:pPr>
        <w:ind w:left="2124" w:hanging="2124"/>
      </w:pPr>
      <w:r w:rsidRPr="00D308AD">
        <w:rPr>
          <w:color w:val="000000"/>
        </w:rPr>
        <w:t>z toho hradí:</w:t>
      </w:r>
      <w:r w:rsidRPr="00D308AD">
        <w:rPr>
          <w:color w:val="000000"/>
        </w:rPr>
        <w:tab/>
        <w:t>zamestnanec: 0,89 €/obed</w:t>
      </w:r>
      <w:r w:rsidRPr="00D308AD">
        <w:rPr>
          <w:color w:val="000000"/>
        </w:rPr>
        <w:br/>
        <w:t>zamestnávateľ:1,31 €/obed</w:t>
      </w:r>
      <w:r w:rsidRPr="00D308AD">
        <w:rPr>
          <w:color w:val="000000"/>
        </w:rPr>
        <w:br/>
        <w:t>sociálny fond : 0,18 €/obed</w:t>
      </w:r>
      <w:r w:rsidRPr="00D308AD">
        <w:rPr>
          <w:color w:val="000000"/>
        </w:rPr>
        <w:br/>
      </w:r>
    </w:p>
    <w:p w:rsidR="001725E4" w:rsidRDefault="001725E4" w:rsidP="00A95531">
      <w:pPr>
        <w:ind w:left="2124" w:hanging="2124"/>
      </w:pPr>
    </w:p>
    <w:p w:rsidR="001725E4" w:rsidRDefault="001725E4" w:rsidP="00A95531">
      <w:pPr>
        <w:ind w:left="2124" w:hanging="2124"/>
      </w:pPr>
    </w:p>
    <w:p w:rsidR="001725E4" w:rsidRDefault="001725E4" w:rsidP="00A95531">
      <w:pPr>
        <w:ind w:left="2124" w:hanging="2124"/>
      </w:pPr>
    </w:p>
    <w:p w:rsidR="001725E4" w:rsidRDefault="001725E4" w:rsidP="00A95531">
      <w:pPr>
        <w:ind w:left="2124" w:hanging="2124"/>
      </w:pPr>
    </w:p>
    <w:p w:rsidR="001725E4" w:rsidRDefault="001725E4" w:rsidP="00A95531">
      <w:pPr>
        <w:ind w:left="2124" w:hanging="2124"/>
      </w:pPr>
    </w:p>
    <w:p w:rsidR="001725E4" w:rsidRDefault="001725E4" w:rsidP="00A95531">
      <w:pPr>
        <w:ind w:left="2124" w:hanging="2124"/>
      </w:pPr>
    </w:p>
    <w:p w:rsidR="001725E4" w:rsidRPr="00A95531" w:rsidRDefault="001725E4" w:rsidP="00A95531">
      <w:pPr>
        <w:ind w:left="2124" w:hanging="2124"/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III. ČASŤ</w:t>
      </w:r>
    </w:p>
    <w:p w:rsidR="00FB4922" w:rsidRPr="00A95531" w:rsidRDefault="00FB4922" w:rsidP="00A9553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Spoločné a záverečné ustanovenia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7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Úhrada príspevku v materskej škole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Zákonný zástupca dieťaťa alebo dospelá osoba je povinná príspevok uhradiť vopred do 15. dňa v kalendárnom mesiaci a to: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bezplatným prevodom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šekom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v hotovosti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Spôsob a ostatné podmienky úhrady príspevkov určí štatutárny zástupca rozpočtovej organizácie zriadenej obcou Hronovce.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8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Úhrada nákladov spojených so stravovaním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 školskej jedálni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Termín, spôsob a ostatné podmienky úhrady nákladov spojených so stravovaním v školskej jedálni určí štatutárny zástupca rozpočtovej organizácie zriadenej obcou Hronovce.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§ 9</w:t>
      </w:r>
    </w:p>
    <w:p w:rsidR="00FB4922" w:rsidRDefault="00FB4922" w:rsidP="00FB4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Účinnosť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Toto nariadenie schválilo Obecné zastupiteľstvo obce Hronovce uznesením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č. 16/2011 dňa 8. februára  </w:t>
      </w:r>
      <w:smartTag w:uri="urn:schemas-microsoft-com:office:smarttags" w:element="metricconverter">
        <w:smartTagPr>
          <w:attr w:name="ProductID" w:val="2011 a"/>
        </w:smartTagPr>
        <w:r>
          <w:rPr>
            <w:rFonts w:ascii="TimesNewRoman" w:hAnsi="TimesNewRoman" w:cs="TimesNewRoman"/>
          </w:rPr>
          <w:t>2011 a</w:t>
        </w:r>
      </w:smartTag>
      <w:r>
        <w:rPr>
          <w:rFonts w:ascii="TimesNewRoman" w:hAnsi="TimesNewRoman" w:cs="TimesNewRoman"/>
        </w:rPr>
        <w:t xml:space="preserve"> nadobúda účinnosť dňa 24.februára 2011.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Dodatok č.1 bol schválený uznesením č. 95/2011 dňa 15.decembra 2011 a nadobúda 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účinnosť 31.decembra 2011.</w:t>
      </w:r>
    </w:p>
    <w:p w:rsidR="00FB4922" w:rsidRDefault="00FB4922" w:rsidP="00FB49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Nadobudnutím účinnosti tohto VZN stráca účinnosť VZN č. 3/2008, ktoré bolo schválené 9.9.2008 uznesením číslo 4/2008.</w:t>
      </w:r>
    </w:p>
    <w:p w:rsidR="00FB4922" w:rsidRDefault="00FB4922" w:rsidP="00FB4922">
      <w:pPr>
        <w:pStyle w:val="Hlavika"/>
        <w:tabs>
          <w:tab w:val="left" w:pos="708"/>
        </w:tabs>
        <w:rPr>
          <w:sz w:val="28"/>
          <w:szCs w:val="28"/>
        </w:rPr>
      </w:pPr>
    </w:p>
    <w:p w:rsidR="00FB4922" w:rsidRDefault="00FB4922" w:rsidP="00FB4922">
      <w:pPr>
        <w:pStyle w:val="Hlavika"/>
        <w:tabs>
          <w:tab w:val="left" w:pos="708"/>
        </w:tabs>
        <w:rPr>
          <w:sz w:val="28"/>
          <w:szCs w:val="28"/>
        </w:rPr>
      </w:pPr>
    </w:p>
    <w:p w:rsidR="00FB4922" w:rsidRDefault="00FB4922" w:rsidP="00FB4922">
      <w:pPr>
        <w:pStyle w:val="Hlavika"/>
        <w:tabs>
          <w:tab w:val="left" w:pos="708"/>
        </w:tabs>
        <w:rPr>
          <w:sz w:val="28"/>
          <w:szCs w:val="28"/>
        </w:rPr>
      </w:pPr>
    </w:p>
    <w:p w:rsidR="00FB4922" w:rsidRDefault="00FB4922" w:rsidP="00FB4922">
      <w:pPr>
        <w:pStyle w:val="Hlavika"/>
        <w:tabs>
          <w:tab w:val="left" w:pos="708"/>
        </w:tabs>
      </w:pPr>
      <w:r>
        <w:t>Návrh VZN zverejnený:  21.1.2011</w:t>
      </w:r>
    </w:p>
    <w:p w:rsidR="00FB4922" w:rsidRDefault="00FB4922" w:rsidP="00FB4922">
      <w:pPr>
        <w:pStyle w:val="Hlavika"/>
        <w:tabs>
          <w:tab w:val="left" w:pos="708"/>
        </w:tabs>
      </w:pPr>
      <w:r>
        <w:t>VZN č. 1/2011 zverejnené: 9.2.2011 do: 24.2.2011</w:t>
      </w:r>
    </w:p>
    <w:p w:rsidR="00FB4922" w:rsidRDefault="00FB4922" w:rsidP="00FB4922">
      <w:pPr>
        <w:pStyle w:val="Hlavika"/>
        <w:tabs>
          <w:tab w:val="left" w:pos="708"/>
        </w:tabs>
      </w:pPr>
    </w:p>
    <w:p w:rsidR="00FB4922" w:rsidRPr="004362D7" w:rsidRDefault="00FB4922" w:rsidP="00FB4922">
      <w:pPr>
        <w:pStyle w:val="Hlavika"/>
        <w:tabs>
          <w:tab w:val="left" w:pos="708"/>
        </w:tabs>
        <w:rPr>
          <w:sz w:val="22"/>
          <w:szCs w:val="22"/>
        </w:rPr>
      </w:pPr>
      <w:r w:rsidRPr="004362D7">
        <w:rPr>
          <w:sz w:val="22"/>
          <w:szCs w:val="22"/>
        </w:rPr>
        <w:t>Návrh Dodatku č. 1 zverejnený : 1.12.2011</w:t>
      </w:r>
    </w:p>
    <w:p w:rsidR="00FB4922" w:rsidRDefault="00FB4922" w:rsidP="00FB4922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Úplné znenie VZ</w:t>
      </w:r>
      <w:r w:rsidRPr="004362D7">
        <w:rPr>
          <w:sz w:val="22"/>
          <w:szCs w:val="22"/>
        </w:rPr>
        <w:t>N zverejnené  od: 16.12.2011 do: 31.12.2011</w:t>
      </w:r>
    </w:p>
    <w:p w:rsidR="00FB4922" w:rsidRPr="004362D7" w:rsidRDefault="00FB4922" w:rsidP="00FB4922">
      <w:pPr>
        <w:pStyle w:val="Hlavika"/>
        <w:tabs>
          <w:tab w:val="left" w:pos="708"/>
        </w:tabs>
        <w:rPr>
          <w:b/>
          <w:sz w:val="22"/>
          <w:szCs w:val="22"/>
        </w:rPr>
      </w:pPr>
    </w:p>
    <w:p w:rsidR="00FB4922" w:rsidRPr="004362D7" w:rsidRDefault="00FB4922" w:rsidP="00FB4922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Návrh Dodatku č. 2 zverejnený : 30.11.2016</w:t>
      </w:r>
    </w:p>
    <w:p w:rsidR="00FB4922" w:rsidRDefault="00FB4922" w:rsidP="00FB4922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Úplné znenie VZ</w:t>
      </w:r>
      <w:r w:rsidRPr="004362D7">
        <w:rPr>
          <w:sz w:val="22"/>
          <w:szCs w:val="22"/>
        </w:rPr>
        <w:t>N zve</w:t>
      </w:r>
      <w:r>
        <w:rPr>
          <w:sz w:val="22"/>
          <w:szCs w:val="22"/>
        </w:rPr>
        <w:t xml:space="preserve">rejnené  od: </w:t>
      </w:r>
      <w:r w:rsidR="00FD673C">
        <w:rPr>
          <w:sz w:val="22"/>
          <w:szCs w:val="22"/>
        </w:rPr>
        <w:t>15.12.2016 do:</w:t>
      </w:r>
      <w:r w:rsidR="007B2727">
        <w:rPr>
          <w:sz w:val="22"/>
          <w:szCs w:val="22"/>
        </w:rPr>
        <w:t xml:space="preserve"> 30.12.2016</w:t>
      </w:r>
    </w:p>
    <w:p w:rsidR="00FB4922" w:rsidRDefault="00FB4922" w:rsidP="00FB4922">
      <w:pPr>
        <w:pStyle w:val="Hlavika"/>
        <w:tabs>
          <w:tab w:val="left" w:pos="708"/>
        </w:tabs>
        <w:rPr>
          <w:sz w:val="22"/>
          <w:szCs w:val="22"/>
        </w:rPr>
      </w:pPr>
    </w:p>
    <w:p w:rsidR="00FB4922" w:rsidRDefault="00FB4922" w:rsidP="00FB4922">
      <w:pPr>
        <w:pStyle w:val="Hlavika"/>
        <w:tabs>
          <w:tab w:val="left" w:pos="708"/>
        </w:tabs>
        <w:rPr>
          <w:b/>
          <w:sz w:val="22"/>
          <w:szCs w:val="22"/>
        </w:rPr>
      </w:pPr>
    </w:p>
    <w:p w:rsidR="00FB4922" w:rsidRDefault="00FB4922" w:rsidP="00FB4922">
      <w:pPr>
        <w:pStyle w:val="Hlavika"/>
        <w:tabs>
          <w:tab w:val="left" w:pos="708"/>
        </w:tabs>
        <w:rPr>
          <w:b/>
          <w:sz w:val="22"/>
          <w:szCs w:val="22"/>
        </w:rPr>
      </w:pPr>
    </w:p>
    <w:p w:rsidR="00FB4922" w:rsidRDefault="00FB4922" w:rsidP="00FB4922">
      <w:pPr>
        <w:pStyle w:val="Hlavika"/>
        <w:tabs>
          <w:tab w:val="left" w:pos="708"/>
        </w:tabs>
        <w:rPr>
          <w:b/>
          <w:sz w:val="22"/>
          <w:szCs w:val="22"/>
        </w:rPr>
      </w:pPr>
    </w:p>
    <w:p w:rsidR="00FB4922" w:rsidRPr="004362D7" w:rsidRDefault="00FB4922" w:rsidP="00FB4922">
      <w:pPr>
        <w:pStyle w:val="Hlavika"/>
        <w:tabs>
          <w:tab w:val="left" w:pos="708"/>
        </w:tabs>
        <w:rPr>
          <w:b/>
          <w:sz w:val="22"/>
          <w:szCs w:val="22"/>
        </w:rPr>
      </w:pPr>
    </w:p>
    <w:p w:rsidR="00FB4922" w:rsidRDefault="00FB4922" w:rsidP="00FB4922">
      <w:pPr>
        <w:pStyle w:val="Hlavika"/>
        <w:tabs>
          <w:tab w:val="left" w:pos="708"/>
        </w:tabs>
        <w:rPr>
          <w:sz w:val="28"/>
          <w:szCs w:val="28"/>
        </w:rPr>
      </w:pPr>
    </w:p>
    <w:p w:rsidR="00FB4922" w:rsidRPr="00DA7CFE" w:rsidRDefault="00FB4922" w:rsidP="00FB4922">
      <w:pPr>
        <w:pStyle w:val="Hlavika"/>
        <w:tabs>
          <w:tab w:val="left" w:pos="708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A7CFE">
        <w:t>Róbert C s u d a i </w:t>
      </w:r>
      <w:proofErr w:type="spellStart"/>
      <w:r w:rsidRPr="00DA7CFE">
        <w:t>v.r</w:t>
      </w:r>
      <w:proofErr w:type="spellEnd"/>
      <w:r w:rsidRPr="00DA7CFE">
        <w:t>.</w:t>
      </w:r>
    </w:p>
    <w:p w:rsidR="00FB4922" w:rsidRPr="00DA7CFE" w:rsidRDefault="00FB4922" w:rsidP="00FB4922">
      <w:pPr>
        <w:pStyle w:val="Hlavika"/>
        <w:tabs>
          <w:tab w:val="left" w:pos="708"/>
        </w:tabs>
      </w:pPr>
      <w:r w:rsidRPr="00DA7CFE">
        <w:t xml:space="preserve">                                                                </w:t>
      </w:r>
      <w:r>
        <w:t xml:space="preserve">                 </w:t>
      </w:r>
      <w:r w:rsidRPr="00DA7CFE">
        <w:t xml:space="preserve">                          starosta obce</w:t>
      </w:r>
    </w:p>
    <w:p w:rsidR="00FB4922" w:rsidRDefault="00FB4922" w:rsidP="00FB4922">
      <w:pPr>
        <w:pStyle w:val="Hlavika"/>
        <w:tabs>
          <w:tab w:val="left" w:pos="708"/>
        </w:tabs>
        <w:rPr>
          <w:sz w:val="28"/>
          <w:szCs w:val="28"/>
        </w:rPr>
      </w:pPr>
    </w:p>
    <w:p w:rsidR="00FB4922" w:rsidRDefault="00FB4922" w:rsidP="00FB4922">
      <w:pPr>
        <w:pStyle w:val="Hlavika"/>
        <w:tabs>
          <w:tab w:val="left" w:pos="708"/>
        </w:tabs>
        <w:rPr>
          <w:sz w:val="28"/>
          <w:szCs w:val="28"/>
        </w:rPr>
      </w:pPr>
    </w:p>
    <w:p w:rsidR="00FB4922" w:rsidRDefault="00FB4922" w:rsidP="00FB4922">
      <w:pPr>
        <w:pStyle w:val="Hlavika"/>
        <w:tabs>
          <w:tab w:val="left" w:pos="708"/>
        </w:tabs>
        <w:rPr>
          <w:sz w:val="28"/>
          <w:szCs w:val="28"/>
        </w:rPr>
      </w:pPr>
    </w:p>
    <w:p w:rsidR="006126C3" w:rsidRDefault="00787E8D" w:rsidP="00FB4922">
      <w:r>
        <w:rPr>
          <w:i/>
        </w:rPr>
        <w:lastRenderedPageBreak/>
        <w:t xml:space="preserve">                                                                         </w:t>
      </w:r>
    </w:p>
    <w:sectPr w:rsidR="006126C3" w:rsidSect="00E9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67C"/>
    <w:multiLevelType w:val="hybridMultilevel"/>
    <w:tmpl w:val="46581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7E8D"/>
    <w:rsid w:val="00033C4F"/>
    <w:rsid w:val="00057E0C"/>
    <w:rsid w:val="000B50EB"/>
    <w:rsid w:val="00157D8E"/>
    <w:rsid w:val="001725E4"/>
    <w:rsid w:val="001B0C20"/>
    <w:rsid w:val="001C08EF"/>
    <w:rsid w:val="00236B75"/>
    <w:rsid w:val="002804F7"/>
    <w:rsid w:val="00305089"/>
    <w:rsid w:val="00351F03"/>
    <w:rsid w:val="003A7F24"/>
    <w:rsid w:val="0052171B"/>
    <w:rsid w:val="00540DD1"/>
    <w:rsid w:val="005C08FC"/>
    <w:rsid w:val="005E5FE2"/>
    <w:rsid w:val="006126C3"/>
    <w:rsid w:val="00631392"/>
    <w:rsid w:val="006D4EEC"/>
    <w:rsid w:val="00732561"/>
    <w:rsid w:val="00787E8D"/>
    <w:rsid w:val="007B2727"/>
    <w:rsid w:val="007F7A8B"/>
    <w:rsid w:val="00943AA7"/>
    <w:rsid w:val="00A26967"/>
    <w:rsid w:val="00A95531"/>
    <w:rsid w:val="00B626A5"/>
    <w:rsid w:val="00B963AF"/>
    <w:rsid w:val="00C30B86"/>
    <w:rsid w:val="00D308AD"/>
    <w:rsid w:val="00DE241A"/>
    <w:rsid w:val="00E924B6"/>
    <w:rsid w:val="00FB4922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7E0C"/>
    <w:pPr>
      <w:ind w:left="720"/>
      <w:contextualSpacing/>
    </w:pPr>
  </w:style>
  <w:style w:type="paragraph" w:styleId="Hlavika">
    <w:name w:val="header"/>
    <w:basedOn w:val="Normlny"/>
    <w:link w:val="HlavikaChar"/>
    <w:rsid w:val="00FB4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492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3040-FE9F-401E-AEE3-4C98C53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Udvardi</dc:creator>
  <cp:lastModifiedBy>GutyanovaA</cp:lastModifiedBy>
  <cp:revision>18</cp:revision>
  <cp:lastPrinted>2016-12-16T09:47:00Z</cp:lastPrinted>
  <dcterms:created xsi:type="dcterms:W3CDTF">2016-12-13T14:37:00Z</dcterms:created>
  <dcterms:modified xsi:type="dcterms:W3CDTF">2017-01-09T08:49:00Z</dcterms:modified>
</cp:coreProperties>
</file>